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56C32" w14:textId="77777777" w:rsidR="005319C8" w:rsidRDefault="005319C8" w:rsidP="00E35559">
      <w:pPr>
        <w:pStyle w:val="3GPPHeader"/>
        <w:spacing w:after="60"/>
      </w:pPr>
      <w:bookmarkStart w:id="0" w:name="_GoBack"/>
      <w:bookmarkEnd w:id="0"/>
    </w:p>
    <w:p w14:paraId="2DC016C3" w14:textId="33DE0506" w:rsidR="00E90E49" w:rsidRPr="009E5B68" w:rsidRDefault="00E90E49" w:rsidP="00E35559">
      <w:pPr>
        <w:pStyle w:val="3GPPHeader"/>
        <w:spacing w:after="60"/>
        <w:rPr>
          <w:sz w:val="32"/>
          <w:szCs w:val="32"/>
        </w:rPr>
      </w:pPr>
      <w:r w:rsidRPr="009E5B68">
        <w:t>3GPP TSG-RAN WG</w:t>
      </w:r>
      <w:r w:rsidR="008F1C4E" w:rsidRPr="009E5B68">
        <w:t>1</w:t>
      </w:r>
      <w:r w:rsidRPr="009E5B68">
        <w:t xml:space="preserve"> </w:t>
      </w:r>
      <w:r w:rsidR="008F1C4E" w:rsidRPr="009E5B68">
        <w:t xml:space="preserve">Meeting </w:t>
      </w:r>
      <w:r w:rsidRPr="009E5B68">
        <w:t>#</w:t>
      </w:r>
      <w:r w:rsidR="009027D4" w:rsidRPr="009E5B68">
        <w:t>10</w:t>
      </w:r>
      <w:r w:rsidR="00EA7726">
        <w:t>2-e</w:t>
      </w:r>
      <w:r w:rsidRPr="009E5B68">
        <w:tab/>
      </w:r>
      <w:r w:rsidR="00091557" w:rsidRPr="009E5B68">
        <w:rPr>
          <w:szCs w:val="24"/>
        </w:rPr>
        <w:t>R</w:t>
      </w:r>
      <w:r w:rsidR="008F1C4E" w:rsidRPr="009E5B68">
        <w:rPr>
          <w:szCs w:val="24"/>
        </w:rPr>
        <w:t>1</w:t>
      </w:r>
      <w:r w:rsidR="00091557" w:rsidRPr="009E5B68">
        <w:rPr>
          <w:szCs w:val="24"/>
        </w:rPr>
        <w:t>-</w:t>
      </w:r>
      <w:r w:rsidR="00D9670D" w:rsidRPr="009E5B68">
        <w:rPr>
          <w:szCs w:val="24"/>
        </w:rPr>
        <w:t>2</w:t>
      </w:r>
      <w:r w:rsidR="00DF0330" w:rsidRPr="009E5B68">
        <w:rPr>
          <w:szCs w:val="24"/>
        </w:rPr>
        <w:t>00</w:t>
      </w:r>
      <w:r w:rsidR="00AD3B22">
        <w:rPr>
          <w:szCs w:val="24"/>
        </w:rPr>
        <w:t>5507</w:t>
      </w:r>
    </w:p>
    <w:p w14:paraId="3D360836" w14:textId="385F9878" w:rsidR="00E90E49" w:rsidRPr="0056508C" w:rsidRDefault="00A548CB" w:rsidP="00311702">
      <w:pPr>
        <w:pStyle w:val="3GPPHeader"/>
      </w:pPr>
      <w:r w:rsidRPr="0056508C">
        <w:t>e-Meeting</w:t>
      </w:r>
      <w:r w:rsidR="00D9670D" w:rsidRPr="0056508C">
        <w:t xml:space="preserve">, </w:t>
      </w:r>
      <w:r w:rsidR="00F712AB">
        <w:t>17</w:t>
      </w:r>
      <w:r w:rsidR="00F712AB" w:rsidRPr="00C073A2">
        <w:rPr>
          <w:vertAlign w:val="superscript"/>
        </w:rPr>
        <w:t>th</w:t>
      </w:r>
      <w:r w:rsidR="00F712AB">
        <w:t>-28</w:t>
      </w:r>
      <w:r w:rsidR="00F712AB" w:rsidRPr="00C073A2">
        <w:rPr>
          <w:vertAlign w:val="superscript"/>
        </w:rPr>
        <w:t>th</w:t>
      </w:r>
      <w:r w:rsidR="00F712AB">
        <w:t xml:space="preserve"> </w:t>
      </w:r>
      <w:r w:rsidR="00C073A2">
        <w:t>August</w:t>
      </w:r>
      <w:r w:rsidR="00064604" w:rsidRPr="0056508C">
        <w:t xml:space="preserve"> </w:t>
      </w:r>
      <w:r w:rsidR="00D9670D" w:rsidRPr="0056508C">
        <w:t>2020</w:t>
      </w:r>
    </w:p>
    <w:p w14:paraId="5CE5E37F" w14:textId="77777777" w:rsidR="00E90E49" w:rsidRPr="0056508C" w:rsidRDefault="00E90E49" w:rsidP="00357380">
      <w:pPr>
        <w:pStyle w:val="3GPPHeader"/>
      </w:pPr>
    </w:p>
    <w:p w14:paraId="7A555DD8" w14:textId="534A54C7" w:rsidR="00E90E49" w:rsidRPr="009E5B68" w:rsidRDefault="00E90E49" w:rsidP="00311702">
      <w:pPr>
        <w:pStyle w:val="3GPPHeader"/>
        <w:rPr>
          <w:sz w:val="22"/>
        </w:rPr>
      </w:pPr>
      <w:r w:rsidRPr="009E5B68">
        <w:rPr>
          <w:sz w:val="22"/>
        </w:rPr>
        <w:t>Agenda Item:</w:t>
      </w:r>
      <w:r w:rsidRPr="009E5B68">
        <w:rPr>
          <w:sz w:val="22"/>
        </w:rPr>
        <w:tab/>
      </w:r>
      <w:r w:rsidR="009027D4" w:rsidRPr="009E5B68">
        <w:rPr>
          <w:sz w:val="22"/>
        </w:rPr>
        <w:t>7.2.</w:t>
      </w:r>
      <w:r w:rsidR="004E074F" w:rsidRPr="009E5B68">
        <w:rPr>
          <w:sz w:val="22"/>
        </w:rPr>
        <w:t>5.</w:t>
      </w:r>
      <w:r w:rsidR="00BC23A8" w:rsidRPr="009E5B68">
        <w:rPr>
          <w:sz w:val="22"/>
        </w:rPr>
        <w:t>2</w:t>
      </w:r>
    </w:p>
    <w:p w14:paraId="37FE1816" w14:textId="77777777" w:rsidR="00E90E49" w:rsidRPr="009E5B68" w:rsidRDefault="003D3C45" w:rsidP="00F64C2B">
      <w:pPr>
        <w:pStyle w:val="3GPPHeader"/>
        <w:rPr>
          <w:sz w:val="22"/>
        </w:rPr>
      </w:pPr>
      <w:r w:rsidRPr="009E5B68">
        <w:rPr>
          <w:sz w:val="22"/>
        </w:rPr>
        <w:t>Source:</w:t>
      </w:r>
      <w:r w:rsidR="00E90E49" w:rsidRPr="009E5B68">
        <w:rPr>
          <w:sz w:val="22"/>
        </w:rPr>
        <w:tab/>
      </w:r>
      <w:r w:rsidR="00F64C2B" w:rsidRPr="009E5B68">
        <w:rPr>
          <w:sz w:val="22"/>
        </w:rPr>
        <w:t>Ericsson</w:t>
      </w:r>
    </w:p>
    <w:p w14:paraId="29EEDE22" w14:textId="1A93A0D1" w:rsidR="00E90E49" w:rsidRPr="009E5B68" w:rsidRDefault="003D3C45" w:rsidP="00D9670D">
      <w:pPr>
        <w:pStyle w:val="3GPPHeader"/>
        <w:ind w:left="1710" w:hanging="1710"/>
        <w:rPr>
          <w:sz w:val="22"/>
        </w:rPr>
      </w:pPr>
      <w:r w:rsidRPr="009E5B68">
        <w:rPr>
          <w:sz w:val="22"/>
        </w:rPr>
        <w:t>Title:</w:t>
      </w:r>
      <w:r w:rsidR="00E90E49" w:rsidRPr="009E5B68">
        <w:rPr>
          <w:sz w:val="22"/>
        </w:rPr>
        <w:tab/>
      </w:r>
      <w:r w:rsidR="00D9670D" w:rsidRPr="009E5B68">
        <w:rPr>
          <w:sz w:val="22"/>
        </w:rPr>
        <w:t>Remaining Issue</w:t>
      </w:r>
      <w:r w:rsidR="002B39BD" w:rsidRPr="009E5B68">
        <w:rPr>
          <w:sz w:val="22"/>
        </w:rPr>
        <w:t>s</w:t>
      </w:r>
      <w:r w:rsidR="00D9670D" w:rsidRPr="009E5B68">
        <w:rPr>
          <w:sz w:val="22"/>
        </w:rPr>
        <w:t xml:space="preserve"> of</w:t>
      </w:r>
      <w:r w:rsidR="00B52F3D" w:rsidRPr="009E5B68">
        <w:rPr>
          <w:sz w:val="22"/>
        </w:rPr>
        <w:t xml:space="preserve"> UCI </w:t>
      </w:r>
      <w:r w:rsidR="00251102" w:rsidRPr="009E5B68">
        <w:rPr>
          <w:sz w:val="22"/>
        </w:rPr>
        <w:t>E</w:t>
      </w:r>
      <w:r w:rsidR="00B52F3D" w:rsidRPr="009E5B68">
        <w:rPr>
          <w:sz w:val="22"/>
        </w:rPr>
        <w:t xml:space="preserve">nhancements </w:t>
      </w:r>
      <w:r w:rsidR="00251102" w:rsidRPr="009E5B68">
        <w:rPr>
          <w:sz w:val="22"/>
        </w:rPr>
        <w:t>for NR URLLC</w:t>
      </w:r>
    </w:p>
    <w:p w14:paraId="002BA1AE" w14:textId="14A77E4A" w:rsidR="00E90E49" w:rsidRPr="009E5B68" w:rsidRDefault="00E90E49" w:rsidP="00D815C4">
      <w:pPr>
        <w:pStyle w:val="3GPPHeader"/>
      </w:pPr>
      <w:r w:rsidRPr="009E5B68">
        <w:rPr>
          <w:sz w:val="22"/>
        </w:rPr>
        <w:t>Document for:</w:t>
      </w:r>
      <w:r w:rsidRPr="009E5B68">
        <w:rPr>
          <w:sz w:val="22"/>
        </w:rPr>
        <w:tab/>
        <w:t>Discussion, Decision</w:t>
      </w:r>
    </w:p>
    <w:p w14:paraId="24E63993" w14:textId="77777777" w:rsidR="00E90E49" w:rsidRPr="00746982" w:rsidRDefault="00230D18" w:rsidP="00CE0424">
      <w:pPr>
        <w:pStyle w:val="Heading1"/>
      </w:pPr>
      <w:r w:rsidRPr="00746982">
        <w:t>1</w:t>
      </w:r>
      <w:r w:rsidRPr="00746982">
        <w:tab/>
      </w:r>
      <w:r w:rsidR="00E90E49" w:rsidRPr="00746982">
        <w:t>Introduction</w:t>
      </w:r>
    </w:p>
    <w:p w14:paraId="41E97314" w14:textId="4A688E62" w:rsidR="00277C7F" w:rsidRPr="00C073A2" w:rsidRDefault="0038399A" w:rsidP="00220768">
      <w:pPr>
        <w:pStyle w:val="BodyText"/>
        <w:rPr>
          <w:rFonts w:ascii="Times New Roman" w:hAnsi="Times New Roman" w:cs="Times New Roman"/>
        </w:rPr>
      </w:pPr>
      <w:r w:rsidRPr="00C073A2">
        <w:rPr>
          <w:rFonts w:ascii="Times New Roman" w:hAnsi="Times New Roman" w:cs="Times New Roman"/>
        </w:rPr>
        <w:t xml:space="preserve">In this contribution, we address the remaining issues </w:t>
      </w:r>
      <w:r w:rsidR="00F94912" w:rsidRPr="00C073A2">
        <w:rPr>
          <w:rFonts w:ascii="Times New Roman" w:hAnsi="Times New Roman" w:cs="Times New Roman"/>
        </w:rPr>
        <w:t xml:space="preserve">and propose solutions </w:t>
      </w:r>
      <w:r w:rsidR="006B0450" w:rsidRPr="00C073A2">
        <w:rPr>
          <w:rFonts w:ascii="Times New Roman" w:hAnsi="Times New Roman" w:cs="Times New Roman"/>
        </w:rPr>
        <w:t>with respect to Rel-16 specifications</w:t>
      </w:r>
      <w:r w:rsidR="00A6615E" w:rsidRPr="00C073A2">
        <w:rPr>
          <w:rFonts w:ascii="Times New Roman" w:hAnsi="Times New Roman" w:cs="Times New Roman"/>
        </w:rPr>
        <w:t xml:space="preserve"> of NR URLLC</w:t>
      </w:r>
      <w:r w:rsidR="006B0450" w:rsidRPr="00C073A2">
        <w:rPr>
          <w:rFonts w:ascii="Times New Roman" w:hAnsi="Times New Roman" w:cs="Times New Roman"/>
        </w:rPr>
        <w:t>.</w:t>
      </w:r>
    </w:p>
    <w:p w14:paraId="17C6D936" w14:textId="5117131A" w:rsidR="004000E8" w:rsidRDefault="00230D18" w:rsidP="00CE0424">
      <w:pPr>
        <w:pStyle w:val="Heading1"/>
      </w:pPr>
      <w:bookmarkStart w:id="1" w:name="_Ref178064866"/>
      <w:r>
        <w:t>2</w:t>
      </w:r>
      <w:r>
        <w:tab/>
      </w:r>
      <w:r w:rsidR="004000E8" w:rsidRPr="00CE0424">
        <w:t>Discussion</w:t>
      </w:r>
      <w:bookmarkEnd w:id="1"/>
    </w:p>
    <w:p w14:paraId="3E1F2CEC" w14:textId="79F797A8" w:rsidR="00E05A51" w:rsidRDefault="00E05A51" w:rsidP="00EF57A3">
      <w:pPr>
        <w:pStyle w:val="Heading2"/>
      </w:pPr>
      <w:bookmarkStart w:id="2" w:name="_Ref40187405"/>
      <w:r>
        <w:t>2.</w:t>
      </w:r>
      <w:r w:rsidR="00753656">
        <w:t>1</w:t>
      </w:r>
      <w:r>
        <w:t xml:space="preserve"> </w:t>
      </w:r>
      <w:r w:rsidR="0006083F">
        <w:tab/>
      </w:r>
      <w:r w:rsidR="003844E0">
        <w:t>Configuration of</w:t>
      </w:r>
      <w:r w:rsidR="00EF57A3">
        <w:t xml:space="preserve"> two </w:t>
      </w:r>
      <w:r>
        <w:t>PUCCH-Configs</w:t>
      </w:r>
      <w:bookmarkEnd w:id="2"/>
    </w:p>
    <w:p w14:paraId="3722403C" w14:textId="2A8207A3" w:rsidR="00003E59" w:rsidRPr="00C073A2" w:rsidRDefault="00037DCF" w:rsidP="00003E59">
      <w:pPr>
        <w:rPr>
          <w:rFonts w:ascii="Times New Roman" w:hAnsi="Times New Roman" w:cs="Times New Roman"/>
          <w:lang w:eastAsia="ja-JP"/>
        </w:rPr>
      </w:pPr>
      <w:r w:rsidRPr="00C073A2">
        <w:rPr>
          <w:rFonts w:ascii="Times New Roman" w:hAnsi="Times New Roman" w:cs="Times New Roman"/>
          <w:lang w:eastAsia="ja-JP"/>
        </w:rPr>
        <w:t>At</w:t>
      </w:r>
      <w:r w:rsidR="00003E59" w:rsidRPr="00C073A2">
        <w:rPr>
          <w:rFonts w:ascii="Times New Roman" w:hAnsi="Times New Roman" w:cs="Times New Roman"/>
          <w:lang w:eastAsia="ja-JP"/>
        </w:rPr>
        <w:t xml:space="preserve"> RAN1#100b</w:t>
      </w:r>
      <w:r w:rsidR="00993093" w:rsidRPr="00C073A2">
        <w:rPr>
          <w:rFonts w:ascii="Times New Roman" w:hAnsi="Times New Roman" w:cs="Times New Roman"/>
          <w:lang w:eastAsia="ja-JP"/>
        </w:rPr>
        <w:t>is-e</w:t>
      </w:r>
      <w:r w:rsidR="004679E0">
        <w:rPr>
          <w:rFonts w:ascii="Times New Roman" w:hAnsi="Times New Roman" w:cs="Times New Roman"/>
          <w:lang w:eastAsia="ja-JP"/>
        </w:rPr>
        <w:t xml:space="preserve"> </w:t>
      </w:r>
      <w:r w:rsidR="00993093" w:rsidRPr="00C073A2">
        <w:rPr>
          <w:rFonts w:ascii="Times New Roman" w:hAnsi="Times New Roman" w:cs="Times New Roman"/>
          <w:lang w:eastAsia="ja-JP"/>
        </w:rPr>
        <w:t>meeting</w:t>
      </w:r>
      <w:r w:rsidR="004679E0">
        <w:rPr>
          <w:rFonts w:ascii="Times New Roman" w:hAnsi="Times New Roman" w:cs="Times New Roman"/>
          <w:lang w:eastAsia="ja-JP"/>
        </w:rPr>
        <w:t>, the follo</w:t>
      </w:r>
      <w:r w:rsidR="005E6EE9">
        <w:rPr>
          <w:rFonts w:ascii="Times New Roman" w:hAnsi="Times New Roman" w:cs="Times New Roman"/>
          <w:lang w:eastAsia="ja-JP"/>
        </w:rPr>
        <w:t xml:space="preserve">wing </w:t>
      </w:r>
      <w:r w:rsidRPr="00C073A2">
        <w:rPr>
          <w:rFonts w:ascii="Times New Roman" w:hAnsi="Times New Roman" w:cs="Times New Roman"/>
          <w:lang w:eastAsia="ja-JP"/>
        </w:rPr>
        <w:t>was agreed</w:t>
      </w:r>
      <w:r w:rsidR="005E6EE9">
        <w:rPr>
          <w:rFonts w:ascii="Times New Roman" w:hAnsi="Times New Roman" w:cs="Times New Roman"/>
          <w:lang w:eastAsia="ja-JP"/>
        </w:rPr>
        <w:t>:</w:t>
      </w:r>
      <w:r w:rsidR="00003E59" w:rsidRPr="00C073A2">
        <w:rPr>
          <w:rFonts w:ascii="Times New Roman" w:hAnsi="Times New Roman" w:cs="Times New Roman"/>
          <w:lang w:eastAsia="ja-JP"/>
        </w:rPr>
        <w:t xml:space="preserve"> </w:t>
      </w:r>
    </w:p>
    <w:p w14:paraId="3807091A" w14:textId="77777777" w:rsidR="00003E59" w:rsidRDefault="00003E59" w:rsidP="00003E59">
      <w:pPr>
        <w:spacing w:line="270" w:lineRule="atLeast"/>
        <w:jc w:val="both"/>
        <w:rPr>
          <w:rFonts w:ascii="Times New Roman" w:eastAsia="Microsoft YaHei" w:hAnsi="Times New Roman" w:cs="Times New Roman"/>
          <w:color w:val="000000"/>
          <w:sz w:val="20"/>
          <w:szCs w:val="24"/>
          <w:highlight w:val="green"/>
        </w:rPr>
      </w:pPr>
      <w:r>
        <w:rPr>
          <w:rFonts w:eastAsia="Microsoft YaHei"/>
          <w:color w:val="000000"/>
          <w:highlight w:val="green"/>
        </w:rPr>
        <w:t>Agreements:</w:t>
      </w:r>
    </w:p>
    <w:p w14:paraId="00F4F2FB" w14:textId="77777777" w:rsidR="00003E59" w:rsidRPr="009E5B68" w:rsidRDefault="00003E59" w:rsidP="00365115">
      <w:pPr>
        <w:numPr>
          <w:ilvl w:val="0"/>
          <w:numId w:val="36"/>
        </w:numPr>
        <w:spacing w:after="0" w:line="240" w:lineRule="auto"/>
        <w:rPr>
          <w:rFonts w:ascii="Calibri" w:eastAsia="Times New Roman" w:hAnsi="Calibri"/>
          <w:szCs w:val="20"/>
        </w:rPr>
      </w:pPr>
      <w:r w:rsidRPr="009E5B68">
        <w:rPr>
          <w:szCs w:val="20"/>
        </w:rPr>
        <w:t>SR priority comes from phy-PriorityIndex-r16 in </w:t>
      </w:r>
      <w:proofErr w:type="spellStart"/>
      <w:r w:rsidRPr="009E5B68">
        <w:rPr>
          <w:szCs w:val="20"/>
        </w:rPr>
        <w:t>SchedulingRequestResourceConfig</w:t>
      </w:r>
      <w:proofErr w:type="spellEnd"/>
      <w:r w:rsidRPr="009E5B68">
        <w:rPr>
          <w:szCs w:val="20"/>
        </w:rPr>
        <w:t>. If not configured, SR is treated as low priority (index 0).</w:t>
      </w:r>
    </w:p>
    <w:p w14:paraId="501A3411" w14:textId="77777777" w:rsidR="00003E59" w:rsidRPr="009E5B68" w:rsidRDefault="00003E59" w:rsidP="00365115">
      <w:pPr>
        <w:numPr>
          <w:ilvl w:val="0"/>
          <w:numId w:val="36"/>
        </w:numPr>
        <w:spacing w:after="0" w:line="315" w:lineRule="atLeast"/>
        <w:rPr>
          <w:rFonts w:ascii="SimSun" w:hAnsi="SimSun"/>
          <w:color w:val="000000"/>
          <w:szCs w:val="20"/>
        </w:rPr>
      </w:pPr>
      <w:r w:rsidRPr="009E5B68">
        <w:rPr>
          <w:color w:val="000000"/>
          <w:szCs w:val="20"/>
        </w:rPr>
        <w:t>In Rel-16, if a UE is configured with one HARQ codebook, the HARQ-ACK codebook is considered as low priority</w:t>
      </w:r>
      <w:r w:rsidRPr="009E5B68">
        <w:rPr>
          <w:rStyle w:val="Emphasis"/>
          <w:color w:val="000000"/>
          <w:szCs w:val="20"/>
        </w:rPr>
        <w:t>.</w:t>
      </w:r>
    </w:p>
    <w:p w14:paraId="286A63CD" w14:textId="7A7DE453" w:rsidR="009B1AD1" w:rsidRPr="00C073A2" w:rsidRDefault="00003E59" w:rsidP="00365115">
      <w:pPr>
        <w:pStyle w:val="ListParagraph"/>
        <w:numPr>
          <w:ilvl w:val="0"/>
          <w:numId w:val="36"/>
        </w:numPr>
        <w:spacing w:after="0" w:line="240" w:lineRule="auto"/>
        <w:contextualSpacing/>
        <w:rPr>
          <w:rStyle w:val="Emphasis"/>
          <w:rFonts w:ascii="Times New Roman" w:hAnsi="Times New Roman"/>
          <w:i w:val="0"/>
          <w:highlight w:val="yellow"/>
        </w:rPr>
      </w:pPr>
      <w:r w:rsidRPr="00C073A2">
        <w:rPr>
          <w:color w:val="000000"/>
          <w:szCs w:val="20"/>
          <w:highlight w:val="yellow"/>
          <w:shd w:val="clear" w:color="auto" w:fill="FFFFFF"/>
          <w:lang w:eastAsia="ko-KR"/>
        </w:rPr>
        <w:t>If a</w:t>
      </w:r>
      <w:r w:rsidRPr="00C073A2">
        <w:rPr>
          <w:color w:val="000000"/>
          <w:szCs w:val="20"/>
          <w:highlight w:val="yellow"/>
          <w:shd w:val="clear" w:color="auto" w:fill="FFFFFF"/>
        </w:rPr>
        <w:t xml:space="preserve"> </w:t>
      </w:r>
      <w:r w:rsidRPr="00C073A2">
        <w:rPr>
          <w:i/>
          <w:iCs/>
          <w:color w:val="000000"/>
          <w:szCs w:val="20"/>
          <w:highlight w:val="yellow"/>
          <w:shd w:val="clear" w:color="auto" w:fill="FFFFFF"/>
        </w:rPr>
        <w:t>PUCCH-Config</w:t>
      </w:r>
      <w:r w:rsidRPr="00C073A2">
        <w:rPr>
          <w:color w:val="000000"/>
          <w:szCs w:val="20"/>
          <w:highlight w:val="yellow"/>
          <w:shd w:val="clear" w:color="auto" w:fill="FFFFFF"/>
        </w:rPr>
        <w:t xml:space="preserve"> is provided with a </w:t>
      </w:r>
      <w:proofErr w:type="spellStart"/>
      <w:r w:rsidRPr="00C073A2">
        <w:rPr>
          <w:rStyle w:val="Emphasis"/>
          <w:color w:val="000000"/>
          <w:szCs w:val="20"/>
          <w:highlight w:val="yellow"/>
          <w:shd w:val="clear" w:color="auto" w:fill="FFFFFF"/>
          <w:lang w:eastAsia="ko-KR"/>
        </w:rPr>
        <w:t>subslotLengthFor</w:t>
      </w:r>
      <w:proofErr w:type="spellEnd"/>
      <w:r w:rsidRPr="00C073A2">
        <w:rPr>
          <w:rStyle w:val="Emphasis"/>
          <w:color w:val="000000"/>
          <w:szCs w:val="20"/>
          <w:highlight w:val="yellow"/>
          <w:shd w:val="clear" w:color="auto" w:fill="FFFFFF"/>
          <w:lang w:eastAsia="ko-KR"/>
        </w:rPr>
        <w:t xml:space="preserve"> PUCCH-r16, </w:t>
      </w:r>
      <w:r w:rsidRPr="00C073A2">
        <w:rPr>
          <w:rStyle w:val="Emphasis"/>
          <w:i w:val="0"/>
          <w:iCs w:val="0"/>
          <w:color w:val="000000"/>
          <w:szCs w:val="20"/>
          <w:highlight w:val="yellow"/>
          <w:shd w:val="clear" w:color="auto" w:fill="FFFFFF"/>
          <w:lang w:eastAsia="ko-KR"/>
        </w:rPr>
        <w:t xml:space="preserve">the PUCCH resource corresponding to any SR or CSI configuration with the same priority as the </w:t>
      </w:r>
      <w:r w:rsidRPr="00C073A2">
        <w:rPr>
          <w:rStyle w:val="Emphasis"/>
          <w:color w:val="000000"/>
          <w:szCs w:val="20"/>
          <w:highlight w:val="yellow"/>
          <w:shd w:val="clear" w:color="auto" w:fill="FFFFFF"/>
          <w:lang w:eastAsia="ko-KR"/>
        </w:rPr>
        <w:t>PUCCH-Config</w:t>
      </w:r>
      <w:r w:rsidRPr="00C073A2">
        <w:rPr>
          <w:rStyle w:val="Emphasis"/>
          <w:i w:val="0"/>
          <w:iCs w:val="0"/>
          <w:color w:val="000000"/>
          <w:szCs w:val="20"/>
          <w:highlight w:val="yellow"/>
          <w:shd w:val="clear" w:color="auto" w:fill="FFFFFF"/>
          <w:lang w:eastAsia="ko-KR"/>
        </w:rPr>
        <w:t>, should be confined within the sub-slot associated to the PUCCH-Config.</w:t>
      </w:r>
    </w:p>
    <w:p w14:paraId="0B5888FC" w14:textId="77777777" w:rsidR="00C93B3A" w:rsidRPr="00C073A2" w:rsidRDefault="00C93B3A" w:rsidP="00EA1BC0"/>
    <w:p w14:paraId="094C103B" w14:textId="6B3EF99E" w:rsidR="008B3257" w:rsidRDefault="00347035" w:rsidP="00EA1BC0">
      <w:pPr>
        <w:rPr>
          <w:rFonts w:ascii="Times New Roman" w:hAnsi="Times New Roman" w:cs="Times New Roman"/>
        </w:rPr>
      </w:pPr>
      <w:r w:rsidRPr="00C073A2">
        <w:rPr>
          <w:rFonts w:ascii="Times New Roman" w:hAnsi="Times New Roman" w:cs="Times New Roman"/>
        </w:rPr>
        <w:t>T</w:t>
      </w:r>
      <w:r w:rsidR="00C93B3A" w:rsidRPr="00C073A2">
        <w:rPr>
          <w:rFonts w:ascii="Times New Roman" w:hAnsi="Times New Roman" w:cs="Times New Roman"/>
        </w:rPr>
        <w:t xml:space="preserve">he </w:t>
      </w:r>
      <w:r w:rsidR="00CE2928" w:rsidRPr="00C073A2">
        <w:rPr>
          <w:rFonts w:ascii="Times New Roman" w:hAnsi="Times New Roman" w:cs="Times New Roman"/>
        </w:rPr>
        <w:t xml:space="preserve">third bullet in the </w:t>
      </w:r>
      <w:r w:rsidR="00C93B3A" w:rsidRPr="00C073A2">
        <w:rPr>
          <w:rFonts w:ascii="Times New Roman" w:hAnsi="Times New Roman" w:cs="Times New Roman"/>
        </w:rPr>
        <w:t xml:space="preserve">above agreement </w:t>
      </w:r>
      <w:r w:rsidR="00CE2928" w:rsidRPr="00C073A2">
        <w:rPr>
          <w:rFonts w:ascii="Times New Roman" w:hAnsi="Times New Roman" w:cs="Times New Roman"/>
        </w:rPr>
        <w:t xml:space="preserve">has not been </w:t>
      </w:r>
      <w:r w:rsidR="00C93B3A" w:rsidRPr="00C073A2">
        <w:rPr>
          <w:rFonts w:ascii="Times New Roman" w:hAnsi="Times New Roman" w:cs="Times New Roman"/>
        </w:rPr>
        <w:t xml:space="preserve">captured </w:t>
      </w:r>
      <w:r w:rsidR="00AE7363" w:rsidRPr="00C073A2">
        <w:rPr>
          <w:rFonts w:ascii="Times New Roman" w:hAnsi="Times New Roman" w:cs="Times New Roman"/>
        </w:rPr>
        <w:t>yet in Rel-16 NR specifications.</w:t>
      </w:r>
      <w:r w:rsidR="00C93B3A" w:rsidRPr="00C073A2">
        <w:rPr>
          <w:rFonts w:ascii="Times New Roman" w:hAnsi="Times New Roman" w:cs="Times New Roman"/>
        </w:rPr>
        <w:t xml:space="preserve"> </w:t>
      </w:r>
      <w:r w:rsidR="00CE2928" w:rsidRPr="00C073A2">
        <w:rPr>
          <w:rFonts w:ascii="Times New Roman" w:hAnsi="Times New Roman" w:cs="Times New Roman"/>
        </w:rPr>
        <w:t>When the agreement was made</w:t>
      </w:r>
      <w:r w:rsidR="007A502D" w:rsidRPr="00C073A2">
        <w:rPr>
          <w:rFonts w:ascii="Times New Roman" w:hAnsi="Times New Roman" w:cs="Times New Roman"/>
        </w:rPr>
        <w:t xml:space="preserve">, RAN1 assumed </w:t>
      </w:r>
      <w:r w:rsidR="00CE2928" w:rsidRPr="00C073A2">
        <w:rPr>
          <w:rFonts w:ascii="Times New Roman" w:hAnsi="Times New Roman" w:cs="Times New Roman"/>
        </w:rPr>
        <w:t xml:space="preserve">that </w:t>
      </w:r>
      <w:r w:rsidR="00080257" w:rsidRPr="00C073A2">
        <w:rPr>
          <w:rFonts w:ascii="Times New Roman" w:hAnsi="Times New Roman" w:cs="Times New Roman"/>
        </w:rPr>
        <w:t>the 3</w:t>
      </w:r>
      <w:r w:rsidR="00080257" w:rsidRPr="00C073A2">
        <w:rPr>
          <w:rFonts w:ascii="Times New Roman" w:hAnsi="Times New Roman" w:cs="Times New Roman"/>
          <w:vertAlign w:val="superscript"/>
        </w:rPr>
        <w:t>rd</w:t>
      </w:r>
      <w:r w:rsidR="00080257" w:rsidRPr="00C073A2">
        <w:rPr>
          <w:rFonts w:ascii="Times New Roman" w:hAnsi="Times New Roman" w:cs="Times New Roman"/>
        </w:rPr>
        <w:t xml:space="preserve"> bullet could be captured in </w:t>
      </w:r>
      <w:r w:rsidR="00CE2928" w:rsidRPr="00C073A2">
        <w:rPr>
          <w:rFonts w:ascii="Times New Roman" w:hAnsi="Times New Roman" w:cs="Times New Roman"/>
        </w:rPr>
        <w:t xml:space="preserve">TS38.331 </w:t>
      </w:r>
      <w:r w:rsidR="005E6EE9">
        <w:rPr>
          <w:rFonts w:ascii="Times New Roman" w:hAnsi="Times New Roman" w:cs="Times New Roman"/>
        </w:rPr>
        <w:t xml:space="preserve">for example </w:t>
      </w:r>
      <w:r w:rsidR="00CE4AE4" w:rsidRPr="00C073A2">
        <w:rPr>
          <w:rFonts w:ascii="Times New Roman" w:hAnsi="Times New Roman" w:cs="Times New Roman"/>
        </w:rPr>
        <w:t xml:space="preserve">as part of </w:t>
      </w:r>
      <w:r w:rsidR="00615ED5">
        <w:rPr>
          <w:rFonts w:ascii="Times New Roman" w:hAnsi="Times New Roman" w:cs="Times New Roman"/>
        </w:rPr>
        <w:t xml:space="preserve">stating </w:t>
      </w:r>
      <w:r w:rsidR="00CE4AE4" w:rsidRPr="00C073A2">
        <w:rPr>
          <w:rFonts w:ascii="Times New Roman" w:hAnsi="Times New Roman" w:cs="Times New Roman"/>
        </w:rPr>
        <w:t xml:space="preserve">the restriction on the starting symbol and duration of a PUCCH resource </w:t>
      </w:r>
      <w:r w:rsidR="00F30271" w:rsidRPr="00C073A2">
        <w:rPr>
          <w:rFonts w:ascii="Times New Roman" w:hAnsi="Times New Roman" w:cs="Times New Roman"/>
        </w:rPr>
        <w:t xml:space="preserve">for </w:t>
      </w:r>
      <w:r w:rsidR="00CE4AE4" w:rsidRPr="00C073A2">
        <w:rPr>
          <w:rFonts w:ascii="Times New Roman" w:hAnsi="Times New Roman" w:cs="Times New Roman"/>
        </w:rPr>
        <w:t>SR or CSI</w:t>
      </w:r>
      <w:r w:rsidR="00EA4E17" w:rsidRPr="00C073A2">
        <w:rPr>
          <w:rFonts w:ascii="Times New Roman" w:hAnsi="Times New Roman" w:cs="Times New Roman"/>
        </w:rPr>
        <w:t xml:space="preserve"> configuration</w:t>
      </w:r>
      <w:r w:rsidR="00F30271" w:rsidRPr="00C073A2">
        <w:rPr>
          <w:rFonts w:ascii="Times New Roman" w:hAnsi="Times New Roman" w:cs="Times New Roman"/>
        </w:rPr>
        <w:t>s</w:t>
      </w:r>
      <w:r w:rsidR="00CE4AE4" w:rsidRPr="00C073A2">
        <w:rPr>
          <w:rFonts w:ascii="Times New Roman" w:hAnsi="Times New Roman" w:cs="Times New Roman"/>
        </w:rPr>
        <w:t>. However</w:t>
      </w:r>
      <w:r w:rsidR="00F30271" w:rsidRPr="00C073A2">
        <w:rPr>
          <w:rFonts w:ascii="Times New Roman" w:hAnsi="Times New Roman" w:cs="Times New Roman"/>
        </w:rPr>
        <w:t>,</w:t>
      </w:r>
      <w:r w:rsidR="00CE4AE4" w:rsidRPr="00C073A2">
        <w:rPr>
          <w:rFonts w:ascii="Times New Roman" w:hAnsi="Times New Roman" w:cs="Times New Roman"/>
        </w:rPr>
        <w:t xml:space="preserve"> after </w:t>
      </w:r>
      <w:r w:rsidR="00262B9B" w:rsidRPr="00C073A2">
        <w:rPr>
          <w:rFonts w:ascii="Times New Roman" w:hAnsi="Times New Roman" w:cs="Times New Roman"/>
        </w:rPr>
        <w:t>further consideration, it seems</w:t>
      </w:r>
      <w:r w:rsidR="00DB03BF">
        <w:rPr>
          <w:rFonts w:ascii="Times New Roman" w:hAnsi="Times New Roman" w:cs="Times New Roman"/>
        </w:rPr>
        <w:t xml:space="preserve"> to us</w:t>
      </w:r>
      <w:r w:rsidR="00262B9B" w:rsidRPr="00C073A2">
        <w:rPr>
          <w:rFonts w:ascii="Times New Roman" w:hAnsi="Times New Roman" w:cs="Times New Roman"/>
        </w:rPr>
        <w:t xml:space="preserve"> that TS38.213 is better suited </w:t>
      </w:r>
      <w:r w:rsidR="005571D8">
        <w:rPr>
          <w:rFonts w:ascii="Times New Roman" w:hAnsi="Times New Roman" w:cs="Times New Roman"/>
        </w:rPr>
        <w:t>for</w:t>
      </w:r>
      <w:r w:rsidR="00262B9B" w:rsidRPr="00C073A2">
        <w:rPr>
          <w:rFonts w:ascii="Times New Roman" w:hAnsi="Times New Roman" w:cs="Times New Roman"/>
        </w:rPr>
        <w:t xml:space="preserve"> captur</w:t>
      </w:r>
      <w:r w:rsidR="005571D8">
        <w:rPr>
          <w:rFonts w:ascii="Times New Roman" w:hAnsi="Times New Roman" w:cs="Times New Roman"/>
        </w:rPr>
        <w:t>ing</w:t>
      </w:r>
      <w:r w:rsidR="00262B9B" w:rsidRPr="00C073A2">
        <w:rPr>
          <w:rFonts w:ascii="Times New Roman" w:hAnsi="Times New Roman" w:cs="Times New Roman"/>
        </w:rPr>
        <w:t xml:space="preserve"> the missing agre</w:t>
      </w:r>
      <w:r w:rsidR="00EA4E17" w:rsidRPr="00C073A2">
        <w:rPr>
          <w:rFonts w:ascii="Times New Roman" w:hAnsi="Times New Roman" w:cs="Times New Roman"/>
        </w:rPr>
        <w:t>ement.</w:t>
      </w:r>
    </w:p>
    <w:p w14:paraId="788EA07A" w14:textId="0ED075F1" w:rsidR="003A39F9" w:rsidRDefault="00EA4E17" w:rsidP="00EA1BC0">
      <w:pPr>
        <w:rPr>
          <w:rFonts w:ascii="Times New Roman" w:hAnsi="Times New Roman" w:cs="Times New Roman"/>
        </w:rPr>
      </w:pPr>
      <w:r w:rsidRPr="00C073A2">
        <w:rPr>
          <w:rFonts w:ascii="Times New Roman" w:hAnsi="Times New Roman" w:cs="Times New Roman"/>
        </w:rPr>
        <w:t xml:space="preserve">The reason is </w:t>
      </w:r>
      <w:r w:rsidR="006C12C2">
        <w:rPr>
          <w:rFonts w:ascii="Times New Roman" w:hAnsi="Times New Roman" w:cs="Times New Roman"/>
        </w:rPr>
        <w:t xml:space="preserve">that </w:t>
      </w:r>
      <w:r w:rsidR="00F30271" w:rsidRPr="00C073A2">
        <w:rPr>
          <w:rFonts w:ascii="Times New Roman" w:hAnsi="Times New Roman" w:cs="Times New Roman"/>
        </w:rPr>
        <w:t xml:space="preserve">the agreed constraint </w:t>
      </w:r>
      <w:r w:rsidR="00881E33">
        <w:rPr>
          <w:rFonts w:ascii="Times New Roman" w:hAnsi="Times New Roman" w:cs="Times New Roman"/>
        </w:rPr>
        <w:t>describes a dependency between</w:t>
      </w:r>
      <w:r w:rsidR="001A27FB" w:rsidRPr="00C073A2">
        <w:rPr>
          <w:rFonts w:ascii="Times New Roman" w:hAnsi="Times New Roman" w:cs="Times New Roman"/>
        </w:rPr>
        <w:t xml:space="preserve"> the properties of different IEs</w:t>
      </w:r>
      <w:r w:rsidR="00375A9E">
        <w:rPr>
          <w:rFonts w:ascii="Times New Roman" w:hAnsi="Times New Roman" w:cs="Times New Roman"/>
        </w:rPr>
        <w:t xml:space="preserve">. </w:t>
      </w:r>
      <w:r w:rsidR="0063090B">
        <w:rPr>
          <w:rFonts w:ascii="Times New Roman" w:hAnsi="Times New Roman" w:cs="Times New Roman"/>
        </w:rPr>
        <w:t>Our preference is to avoid introducing dependency between different IE</w:t>
      </w:r>
      <w:r w:rsidR="00052E93">
        <w:rPr>
          <w:rFonts w:ascii="Times New Roman" w:hAnsi="Times New Roman" w:cs="Times New Roman"/>
        </w:rPr>
        <w:t>s</w:t>
      </w:r>
      <w:r w:rsidR="0063090B">
        <w:rPr>
          <w:rFonts w:ascii="Times New Roman" w:hAnsi="Times New Roman" w:cs="Times New Roman"/>
        </w:rPr>
        <w:t xml:space="preserve"> in TS 38.331 </w:t>
      </w:r>
      <w:r w:rsidR="00974077">
        <w:rPr>
          <w:rFonts w:ascii="Times New Roman" w:hAnsi="Times New Roman" w:cs="Times New Roman"/>
        </w:rPr>
        <w:t>if</w:t>
      </w:r>
      <w:r w:rsidR="0063090B">
        <w:rPr>
          <w:rFonts w:ascii="Times New Roman" w:hAnsi="Times New Roman" w:cs="Times New Roman"/>
        </w:rPr>
        <w:t xml:space="preserve"> </w:t>
      </w:r>
      <w:r w:rsidR="00974077">
        <w:rPr>
          <w:rFonts w:ascii="Times New Roman" w:hAnsi="Times New Roman" w:cs="Times New Roman"/>
        </w:rPr>
        <w:t>possible and</w:t>
      </w:r>
      <w:r w:rsidR="0063090B">
        <w:rPr>
          <w:rFonts w:ascii="Times New Roman" w:hAnsi="Times New Roman" w:cs="Times New Roman"/>
        </w:rPr>
        <w:t xml:space="preserve"> </w:t>
      </w:r>
      <w:r w:rsidR="00DA275E">
        <w:rPr>
          <w:rFonts w:ascii="Times New Roman" w:hAnsi="Times New Roman" w:cs="Times New Roman"/>
        </w:rPr>
        <w:t xml:space="preserve">keep </w:t>
      </w:r>
      <w:r w:rsidR="00B33BB5">
        <w:rPr>
          <w:rFonts w:ascii="Times New Roman" w:hAnsi="Times New Roman" w:cs="Times New Roman"/>
        </w:rPr>
        <w:t>an</w:t>
      </w:r>
      <w:r w:rsidR="00DA275E">
        <w:rPr>
          <w:rFonts w:ascii="Times New Roman" w:hAnsi="Times New Roman" w:cs="Times New Roman"/>
        </w:rPr>
        <w:t xml:space="preserve"> IE description</w:t>
      </w:r>
      <w:r w:rsidR="00B33BB5">
        <w:rPr>
          <w:rFonts w:ascii="Times New Roman" w:hAnsi="Times New Roman" w:cs="Times New Roman"/>
        </w:rPr>
        <w:t xml:space="preserve"> intact</w:t>
      </w:r>
      <w:r w:rsidR="00DA275E">
        <w:rPr>
          <w:rFonts w:ascii="Times New Roman" w:hAnsi="Times New Roman" w:cs="Times New Roman"/>
        </w:rPr>
        <w:t>.</w:t>
      </w:r>
      <w:r w:rsidR="00B33BB5">
        <w:rPr>
          <w:rFonts w:ascii="Times New Roman" w:hAnsi="Times New Roman" w:cs="Times New Roman"/>
        </w:rPr>
        <w:t xml:space="preserve"> When </w:t>
      </w:r>
      <w:r w:rsidR="00B33BB5" w:rsidRPr="006B624A">
        <w:rPr>
          <w:rFonts w:ascii="Times New Roman" w:hAnsi="Times New Roman" w:cs="Times New Roman"/>
        </w:rPr>
        <w:t>the corresponding IEs are provided</w:t>
      </w:r>
      <w:r w:rsidR="00B33BB5">
        <w:rPr>
          <w:rFonts w:ascii="Times New Roman" w:hAnsi="Times New Roman" w:cs="Times New Roman"/>
        </w:rPr>
        <w:t xml:space="preserve"> in TS38.213 due to the corresponding procedures, </w:t>
      </w:r>
      <w:r w:rsidR="00AA0A76">
        <w:rPr>
          <w:rFonts w:ascii="Times New Roman" w:hAnsi="Times New Roman" w:cs="Times New Roman"/>
        </w:rPr>
        <w:t xml:space="preserve">we can </w:t>
      </w:r>
      <w:r w:rsidR="003A39F9">
        <w:rPr>
          <w:rFonts w:ascii="Times New Roman" w:hAnsi="Times New Roman" w:cs="Times New Roman"/>
        </w:rPr>
        <w:t xml:space="preserve">describe </w:t>
      </w:r>
      <w:r w:rsidR="007D3391">
        <w:rPr>
          <w:rFonts w:ascii="Times New Roman" w:hAnsi="Times New Roman" w:cs="Times New Roman"/>
        </w:rPr>
        <w:t xml:space="preserve">the </w:t>
      </w:r>
      <w:r w:rsidR="00ED64A3">
        <w:rPr>
          <w:rFonts w:ascii="Times New Roman" w:hAnsi="Times New Roman" w:cs="Times New Roman"/>
        </w:rPr>
        <w:t>constraint</w:t>
      </w:r>
      <w:r w:rsidR="007D3391">
        <w:rPr>
          <w:rFonts w:ascii="Times New Roman" w:hAnsi="Times New Roman" w:cs="Times New Roman"/>
        </w:rPr>
        <w:t xml:space="preserve"> </w:t>
      </w:r>
      <w:r w:rsidR="007D672E">
        <w:rPr>
          <w:rFonts w:ascii="Times New Roman" w:hAnsi="Times New Roman" w:cs="Times New Roman"/>
        </w:rPr>
        <w:t xml:space="preserve">that </w:t>
      </w:r>
      <w:r w:rsidR="003B049E">
        <w:rPr>
          <w:rFonts w:ascii="Times New Roman" w:hAnsi="Times New Roman" w:cs="Times New Roman"/>
        </w:rPr>
        <w:t>would</w:t>
      </w:r>
      <w:r w:rsidR="006865BE">
        <w:rPr>
          <w:rFonts w:ascii="Times New Roman" w:hAnsi="Times New Roman" w:cs="Times New Roman"/>
        </w:rPr>
        <w:t xml:space="preserve"> affect</w:t>
      </w:r>
      <w:r w:rsidR="007D672E">
        <w:rPr>
          <w:rFonts w:ascii="Times New Roman" w:hAnsi="Times New Roman" w:cs="Times New Roman"/>
        </w:rPr>
        <w:t xml:space="preserve"> these IEs</w:t>
      </w:r>
      <w:r w:rsidR="003B049E">
        <w:rPr>
          <w:rFonts w:ascii="Times New Roman" w:hAnsi="Times New Roman" w:cs="Times New Roman"/>
        </w:rPr>
        <w:t xml:space="preserve"> together</w:t>
      </w:r>
      <w:r w:rsidR="007D672E">
        <w:rPr>
          <w:rFonts w:ascii="Times New Roman" w:hAnsi="Times New Roman" w:cs="Times New Roman"/>
        </w:rPr>
        <w:t>.</w:t>
      </w:r>
      <w:r w:rsidR="006865BE">
        <w:rPr>
          <w:rFonts w:ascii="Times New Roman" w:hAnsi="Times New Roman" w:cs="Times New Roman"/>
        </w:rPr>
        <w:t xml:space="preserve"> </w:t>
      </w:r>
    </w:p>
    <w:p w14:paraId="70FC79B5" w14:textId="30951F74" w:rsidR="00FE4B72" w:rsidRDefault="00CB0F42" w:rsidP="00EA1BC0">
      <w:pPr>
        <w:rPr>
          <w:rFonts w:ascii="Times New Roman" w:hAnsi="Times New Roman" w:cs="Times New Roman"/>
        </w:rPr>
      </w:pPr>
      <w:r w:rsidRPr="00C073A2">
        <w:rPr>
          <w:rFonts w:ascii="Times New Roman" w:hAnsi="Times New Roman" w:cs="Times New Roman"/>
        </w:rPr>
        <w:t xml:space="preserve">Moreover, </w:t>
      </w:r>
      <w:r w:rsidR="004B1DE4">
        <w:rPr>
          <w:rFonts w:ascii="Times New Roman" w:hAnsi="Times New Roman" w:cs="Times New Roman"/>
        </w:rPr>
        <w:t xml:space="preserve">on placement of </w:t>
      </w:r>
      <w:r w:rsidR="000F5654">
        <w:rPr>
          <w:rFonts w:ascii="Times New Roman" w:hAnsi="Times New Roman" w:cs="Times New Roman"/>
        </w:rPr>
        <w:t xml:space="preserve">the corresponding text proposal, our view is that </w:t>
      </w:r>
      <w:r w:rsidRPr="00C073A2">
        <w:rPr>
          <w:rFonts w:ascii="Times New Roman" w:hAnsi="Times New Roman" w:cs="Times New Roman"/>
        </w:rPr>
        <w:t xml:space="preserve">since the agreement would </w:t>
      </w:r>
      <w:r w:rsidR="001E4889">
        <w:rPr>
          <w:rFonts w:ascii="Times New Roman" w:hAnsi="Times New Roman" w:cs="Times New Roman"/>
        </w:rPr>
        <w:t xml:space="preserve">have an </w:t>
      </w:r>
      <w:r w:rsidRPr="00C073A2">
        <w:rPr>
          <w:rFonts w:ascii="Times New Roman" w:hAnsi="Times New Roman" w:cs="Times New Roman"/>
        </w:rPr>
        <w:t xml:space="preserve">impact </w:t>
      </w:r>
      <w:r w:rsidR="00320A4F">
        <w:rPr>
          <w:rFonts w:ascii="Times New Roman" w:hAnsi="Times New Roman" w:cs="Times New Roman"/>
        </w:rPr>
        <w:t>on</w:t>
      </w:r>
      <w:r w:rsidRPr="00C073A2">
        <w:rPr>
          <w:rFonts w:ascii="Times New Roman" w:hAnsi="Times New Roman" w:cs="Times New Roman"/>
        </w:rPr>
        <w:t xml:space="preserve"> the overlapping</w:t>
      </w:r>
      <w:r w:rsidR="00FA440A" w:rsidRPr="00C073A2">
        <w:rPr>
          <w:rFonts w:ascii="Times New Roman" w:hAnsi="Times New Roman" w:cs="Times New Roman"/>
        </w:rPr>
        <w:t xml:space="preserve"> resolution</w:t>
      </w:r>
      <w:r w:rsidR="0078716F" w:rsidRPr="00C073A2">
        <w:rPr>
          <w:rFonts w:ascii="Times New Roman" w:hAnsi="Times New Roman" w:cs="Times New Roman"/>
        </w:rPr>
        <w:t xml:space="preserve"> </w:t>
      </w:r>
      <w:r w:rsidR="00320A4F">
        <w:rPr>
          <w:rFonts w:ascii="Times New Roman" w:hAnsi="Times New Roman" w:cs="Times New Roman"/>
        </w:rPr>
        <w:t xml:space="preserve">procedures </w:t>
      </w:r>
      <w:r w:rsidR="0078716F" w:rsidRPr="00C073A2">
        <w:rPr>
          <w:rFonts w:ascii="Times New Roman" w:hAnsi="Times New Roman" w:cs="Times New Roman"/>
        </w:rPr>
        <w:t>between PUCCH/PUSCH resources of the same o</w:t>
      </w:r>
      <w:r w:rsidR="001E4889">
        <w:rPr>
          <w:rFonts w:ascii="Times New Roman" w:hAnsi="Times New Roman" w:cs="Times New Roman"/>
        </w:rPr>
        <w:t>r</w:t>
      </w:r>
      <w:r w:rsidR="0078716F" w:rsidRPr="00C073A2">
        <w:rPr>
          <w:rFonts w:ascii="Times New Roman" w:hAnsi="Times New Roman" w:cs="Times New Roman"/>
        </w:rPr>
        <w:t xml:space="preserve"> different priorities, </w:t>
      </w:r>
      <w:r w:rsidR="00D76218" w:rsidRPr="00C073A2">
        <w:rPr>
          <w:rFonts w:ascii="Times New Roman" w:hAnsi="Times New Roman" w:cs="Times New Roman"/>
        </w:rPr>
        <w:t>the corresponding</w:t>
      </w:r>
      <w:r w:rsidR="00FE4B72" w:rsidRPr="00C073A2">
        <w:rPr>
          <w:rFonts w:ascii="Times New Roman" w:hAnsi="Times New Roman" w:cs="Times New Roman"/>
        </w:rPr>
        <w:t xml:space="preserve"> TP </w:t>
      </w:r>
      <w:r w:rsidR="00D76218" w:rsidRPr="00C073A2">
        <w:rPr>
          <w:rFonts w:ascii="Times New Roman" w:hAnsi="Times New Roman" w:cs="Times New Roman"/>
        </w:rPr>
        <w:t>is better suited in Clause 9 in</w:t>
      </w:r>
      <w:r w:rsidR="00FE4B72" w:rsidRPr="00C073A2">
        <w:rPr>
          <w:rFonts w:ascii="Times New Roman" w:hAnsi="Times New Roman" w:cs="Times New Roman"/>
        </w:rPr>
        <w:t xml:space="preserve"> TS38.213 </w:t>
      </w:r>
      <w:r w:rsidR="00D76218" w:rsidRPr="00C073A2">
        <w:rPr>
          <w:rFonts w:ascii="Times New Roman" w:hAnsi="Times New Roman" w:cs="Times New Roman"/>
        </w:rPr>
        <w:t>as proposed in the following:</w:t>
      </w:r>
      <w:r w:rsidR="002031EC" w:rsidRPr="00C073A2">
        <w:rPr>
          <w:rFonts w:ascii="Times New Roman" w:hAnsi="Times New Roman" w:cs="Times New Roman"/>
        </w:rPr>
        <w:t xml:space="preserve"> </w:t>
      </w:r>
    </w:p>
    <w:p w14:paraId="50227ED9" w14:textId="77777777" w:rsidR="00753656" w:rsidRPr="00C073A2" w:rsidRDefault="00753656" w:rsidP="00EA1BC0">
      <w:pPr>
        <w:rPr>
          <w:rFonts w:ascii="Times New Roman" w:hAnsi="Times New Roman" w:cs="Times New Roman"/>
        </w:rPr>
      </w:pPr>
    </w:p>
    <w:p w14:paraId="3D007A28" w14:textId="6B593DF1" w:rsidR="00854E43" w:rsidRDefault="00FE4B72" w:rsidP="00FE4B72">
      <w:pPr>
        <w:pStyle w:val="Proposal"/>
      </w:pPr>
      <w:bookmarkStart w:id="3" w:name="_Toc47558503"/>
      <w:r>
        <w:t>Adopt the</w:t>
      </w:r>
      <w:r w:rsidR="004904B5">
        <w:t xml:space="preserve"> following </w:t>
      </w:r>
      <w:r>
        <w:t xml:space="preserve">TP1 </w:t>
      </w:r>
      <w:r w:rsidR="004904B5">
        <w:t>for Subc</w:t>
      </w:r>
      <w:r>
        <w:t>la</w:t>
      </w:r>
      <w:r w:rsidR="00854E43">
        <w:t>use</w:t>
      </w:r>
      <w:r>
        <w:t xml:space="preserve"> </w:t>
      </w:r>
      <w:r w:rsidR="00753656">
        <w:t>9</w:t>
      </w:r>
      <w:r>
        <w:t xml:space="preserve"> of TS38.213</w:t>
      </w:r>
      <w:r w:rsidR="00854E43">
        <w:t>.</w:t>
      </w:r>
      <w:bookmarkEnd w:id="3"/>
    </w:p>
    <w:p w14:paraId="284A7693" w14:textId="489ECCDC" w:rsidR="00753656" w:rsidRPr="005571D8" w:rsidRDefault="00753656" w:rsidP="00C073A2">
      <w:pPr>
        <w:rPr>
          <w:lang w:eastAsia="ja-JP"/>
        </w:rPr>
      </w:pPr>
      <w:r w:rsidRPr="00C073A2">
        <w:rPr>
          <w:b/>
          <w:bCs/>
          <w:color w:val="4472C4" w:themeColor="accent1"/>
        </w:rPr>
        <w:t>--------------------------------- Start of Proposed Text 1 for TS 38.213 -------------------------------</w:t>
      </w:r>
    </w:p>
    <w:p w14:paraId="6FEA4FB2" w14:textId="43C6C2E7" w:rsidR="00753656" w:rsidRPr="005571D8" w:rsidRDefault="00753656" w:rsidP="00C073A2">
      <w:pPr>
        <w:rPr>
          <w:rFonts w:cs="Arial"/>
          <w:lang w:val="de-DE"/>
        </w:rPr>
      </w:pPr>
      <w:r w:rsidRPr="00C073A2">
        <w:rPr>
          <w:rFonts w:ascii="Arial" w:hAnsi="Arial" w:cs="Arial"/>
          <w:sz w:val="36"/>
          <w:szCs w:val="36"/>
        </w:rPr>
        <w:t>9</w:t>
      </w:r>
      <w:r w:rsidRPr="00C073A2">
        <w:rPr>
          <w:rFonts w:ascii="Arial" w:hAnsi="Arial" w:cs="Arial"/>
          <w:sz w:val="36"/>
          <w:szCs w:val="36"/>
        </w:rPr>
        <w:tab/>
      </w:r>
      <w:r w:rsidR="00D44427" w:rsidRPr="00C073A2">
        <w:rPr>
          <w:rFonts w:ascii="Arial" w:hAnsi="Arial" w:cs="Arial"/>
          <w:sz w:val="36"/>
          <w:szCs w:val="36"/>
        </w:rPr>
        <w:tab/>
      </w:r>
      <w:r w:rsidRPr="00C073A2">
        <w:rPr>
          <w:rFonts w:ascii="Arial" w:hAnsi="Arial" w:cs="Arial"/>
          <w:sz w:val="36"/>
          <w:szCs w:val="36"/>
        </w:rPr>
        <w:t>UE procedure for reporting control information</w:t>
      </w:r>
    </w:p>
    <w:p w14:paraId="0B0054A1" w14:textId="77777777" w:rsidR="00753656" w:rsidRPr="00C073A2" w:rsidRDefault="00753656" w:rsidP="00753656">
      <w:pPr>
        <w:spacing w:after="0" w:line="240" w:lineRule="auto"/>
        <w:contextualSpacing/>
        <w:rPr>
          <w:rFonts w:ascii="Times New Roman" w:hAnsi="Times New Roman" w:cs="Times New Roman"/>
          <w:sz w:val="20"/>
          <w:szCs w:val="20"/>
        </w:rPr>
      </w:pPr>
      <w:r w:rsidRPr="00C073A2">
        <w:rPr>
          <w:rFonts w:ascii="Times New Roman" w:hAnsi="Times New Roman" w:cs="Times New Roman"/>
          <w:sz w:val="20"/>
          <w:szCs w:val="20"/>
        </w:rPr>
        <w:t xml:space="preserve">A PUSCH or a PUCCH transmission, including repetitions if any, can be of priority index 0 or of priority index 1. For a configured grant PUSCH transmission, a UE determines a priority index from </w:t>
      </w:r>
      <w:r w:rsidRPr="00C073A2">
        <w:rPr>
          <w:rFonts w:ascii="Times New Roman" w:hAnsi="Times New Roman" w:cs="Times New Roman"/>
          <w:i/>
          <w:iCs/>
          <w:sz w:val="20"/>
          <w:szCs w:val="20"/>
        </w:rPr>
        <w:t>priority</w:t>
      </w:r>
      <w:r w:rsidRPr="00C073A2">
        <w:rPr>
          <w:rFonts w:ascii="Times New Roman" w:hAnsi="Times New Roman" w:cs="Times New Roman"/>
          <w:sz w:val="20"/>
          <w:szCs w:val="20"/>
        </w:rPr>
        <w:t xml:space="preserve">, if provided. For a PUCCH transmission with HARQ-ACK information corresponding to a </w:t>
      </w:r>
      <w:r w:rsidRPr="006B624A">
        <w:rPr>
          <w:rFonts w:ascii="Times New Roman" w:hAnsi="Times New Roman" w:cs="Times New Roman"/>
          <w:sz w:val="20"/>
          <w:szCs w:val="20"/>
        </w:rPr>
        <w:t xml:space="preserve">SPS PDSCH reception or a SPS PDSCH release, a UE determines a priority index from </w:t>
      </w:r>
      <w:proofErr w:type="spellStart"/>
      <w:r w:rsidRPr="00C073A2">
        <w:rPr>
          <w:rFonts w:ascii="Times New Roman" w:hAnsi="Times New Roman" w:cs="Times New Roman"/>
          <w:i/>
          <w:iCs/>
          <w:sz w:val="20"/>
          <w:szCs w:val="20"/>
        </w:rPr>
        <w:t>harq-CodebookID</w:t>
      </w:r>
      <w:proofErr w:type="spellEnd"/>
      <w:r w:rsidRPr="00C073A2">
        <w:rPr>
          <w:rFonts w:ascii="Times New Roman" w:hAnsi="Times New Roman" w:cs="Times New Roman"/>
          <w:sz w:val="20"/>
          <w:szCs w:val="20"/>
        </w:rPr>
        <w:t xml:space="preserve">, if provided. </w:t>
      </w:r>
      <w:r w:rsidRPr="00C073A2">
        <w:rPr>
          <w:rFonts w:ascii="Times New Roman" w:hAnsi="Times New Roman" w:cs="Times New Roman"/>
          <w:color w:val="FF0000"/>
          <w:sz w:val="20"/>
          <w:szCs w:val="20"/>
          <w:u w:val="single"/>
        </w:rPr>
        <w:t>For a PUCCH transmission with SR, a UE determines the corresponding priority as described in subclause 9.2.4.</w:t>
      </w:r>
      <w:r w:rsidRPr="00C073A2">
        <w:rPr>
          <w:rFonts w:ascii="Times New Roman" w:hAnsi="Times New Roman" w:cs="Times New Roman"/>
          <w:color w:val="FF0000"/>
          <w:sz w:val="20"/>
          <w:szCs w:val="20"/>
        </w:rPr>
        <w:t xml:space="preserve"> </w:t>
      </w:r>
      <w:r w:rsidRPr="00C073A2">
        <w:rPr>
          <w:rFonts w:ascii="Times New Roman" w:hAnsi="Times New Roman" w:cs="Times New Roman"/>
          <w:sz w:val="20"/>
          <w:szCs w:val="20"/>
        </w:rPr>
        <w:t xml:space="preserve">If a priority index is not provided to a UE for a PUSCH or a PUCCH transmission, the priority index is 0. </w:t>
      </w:r>
    </w:p>
    <w:p w14:paraId="26BB6CCC" w14:textId="77777777" w:rsidR="00753656" w:rsidRPr="00C073A2" w:rsidRDefault="00753656" w:rsidP="00753656">
      <w:pPr>
        <w:spacing w:after="0" w:line="240" w:lineRule="auto"/>
        <w:contextualSpacing/>
        <w:rPr>
          <w:rFonts w:ascii="Times New Roman" w:hAnsi="Times New Roman" w:cs="Times New Roman"/>
          <w:color w:val="000000"/>
          <w:sz w:val="20"/>
          <w:szCs w:val="18"/>
          <w:shd w:val="clear" w:color="auto" w:fill="FFFFFF"/>
          <w:lang w:eastAsia="ko-KR"/>
        </w:rPr>
      </w:pPr>
    </w:p>
    <w:p w14:paraId="7F498C72" w14:textId="77777777" w:rsidR="00753656" w:rsidRPr="00C073A2" w:rsidRDefault="00753656" w:rsidP="00753656">
      <w:pPr>
        <w:spacing w:after="0" w:line="240" w:lineRule="auto"/>
        <w:contextualSpacing/>
        <w:rPr>
          <w:rStyle w:val="Emphasis"/>
          <w:rFonts w:ascii="Times New Roman" w:hAnsi="Times New Roman" w:cs="Times New Roman"/>
          <w:i w:val="0"/>
          <w:color w:val="FF0000"/>
          <w:sz w:val="20"/>
          <w:szCs w:val="20"/>
          <w:u w:val="single"/>
        </w:rPr>
      </w:pPr>
      <w:r w:rsidRPr="00C073A2">
        <w:rPr>
          <w:rFonts w:ascii="Times New Roman" w:hAnsi="Times New Roman" w:cs="Times New Roman"/>
          <w:color w:val="FF0000"/>
          <w:sz w:val="20"/>
          <w:szCs w:val="18"/>
          <w:u w:val="single"/>
          <w:shd w:val="clear" w:color="auto" w:fill="FFFFFF"/>
          <w:lang w:eastAsia="ko-KR"/>
        </w:rPr>
        <w:t>If a</w:t>
      </w:r>
      <w:r w:rsidRPr="00C073A2">
        <w:rPr>
          <w:rFonts w:ascii="Times New Roman" w:hAnsi="Times New Roman" w:cs="Times New Roman"/>
          <w:color w:val="FF0000"/>
          <w:sz w:val="20"/>
          <w:szCs w:val="18"/>
          <w:u w:val="single"/>
          <w:shd w:val="clear" w:color="auto" w:fill="FFFFFF"/>
        </w:rPr>
        <w:t xml:space="preserve"> </w:t>
      </w:r>
      <w:r w:rsidRPr="00C073A2">
        <w:rPr>
          <w:rFonts w:ascii="Times New Roman" w:hAnsi="Times New Roman" w:cs="Times New Roman"/>
          <w:i/>
          <w:iCs/>
          <w:color w:val="FF0000"/>
          <w:sz w:val="20"/>
          <w:szCs w:val="18"/>
          <w:u w:val="single"/>
          <w:shd w:val="clear" w:color="auto" w:fill="FFFFFF"/>
        </w:rPr>
        <w:t>PUCCH-Config</w:t>
      </w:r>
      <w:r w:rsidRPr="00C073A2">
        <w:rPr>
          <w:rFonts w:ascii="Times New Roman" w:hAnsi="Times New Roman" w:cs="Times New Roman"/>
          <w:color w:val="FF0000"/>
          <w:sz w:val="20"/>
          <w:szCs w:val="18"/>
          <w:u w:val="single"/>
          <w:shd w:val="clear" w:color="auto" w:fill="FFFFFF"/>
        </w:rPr>
        <w:t xml:space="preserve"> is provided with a </w:t>
      </w:r>
      <w:proofErr w:type="spellStart"/>
      <w:r w:rsidRPr="00C073A2">
        <w:rPr>
          <w:rStyle w:val="Emphasis"/>
          <w:rFonts w:ascii="Times New Roman" w:hAnsi="Times New Roman" w:cs="Times New Roman"/>
          <w:color w:val="FF0000"/>
          <w:sz w:val="20"/>
          <w:szCs w:val="18"/>
          <w:u w:val="single"/>
          <w:shd w:val="clear" w:color="auto" w:fill="FFFFFF"/>
          <w:lang w:eastAsia="ko-KR"/>
        </w:rPr>
        <w:t>subslotLengthFor</w:t>
      </w:r>
      <w:proofErr w:type="spellEnd"/>
      <w:r w:rsidRPr="00C073A2">
        <w:rPr>
          <w:rStyle w:val="Emphasis"/>
          <w:rFonts w:ascii="Times New Roman" w:hAnsi="Times New Roman" w:cs="Times New Roman"/>
          <w:color w:val="FF0000"/>
          <w:sz w:val="20"/>
          <w:szCs w:val="18"/>
          <w:u w:val="single"/>
          <w:shd w:val="clear" w:color="auto" w:fill="FFFFFF"/>
          <w:lang w:eastAsia="ko-KR"/>
        </w:rPr>
        <w:t xml:space="preserve"> PUCCH, </w:t>
      </w:r>
      <w:r w:rsidRPr="00C073A2">
        <w:rPr>
          <w:rStyle w:val="Emphasis"/>
          <w:rFonts w:ascii="Times New Roman" w:hAnsi="Times New Roman" w:cs="Times New Roman"/>
          <w:i w:val="0"/>
          <w:iCs w:val="0"/>
          <w:color w:val="FF0000"/>
          <w:sz w:val="20"/>
          <w:szCs w:val="18"/>
          <w:u w:val="single"/>
          <w:shd w:val="clear" w:color="auto" w:fill="FFFFFF"/>
          <w:lang w:eastAsia="ko-KR"/>
        </w:rPr>
        <w:t xml:space="preserve">the PUCCH resource corresponding to any SR or CSI configuration with the same priority as the </w:t>
      </w:r>
      <w:r w:rsidRPr="00C073A2">
        <w:rPr>
          <w:rStyle w:val="Emphasis"/>
          <w:rFonts w:ascii="Times New Roman" w:hAnsi="Times New Roman" w:cs="Times New Roman"/>
          <w:color w:val="FF0000"/>
          <w:sz w:val="20"/>
          <w:szCs w:val="18"/>
          <w:u w:val="single"/>
          <w:shd w:val="clear" w:color="auto" w:fill="FFFFFF"/>
          <w:lang w:eastAsia="ko-KR"/>
        </w:rPr>
        <w:t>PUCCH-Config</w:t>
      </w:r>
      <w:r w:rsidRPr="00C073A2">
        <w:rPr>
          <w:rStyle w:val="Emphasis"/>
          <w:rFonts w:ascii="Times New Roman" w:hAnsi="Times New Roman" w:cs="Times New Roman"/>
          <w:i w:val="0"/>
          <w:iCs w:val="0"/>
          <w:color w:val="FF0000"/>
          <w:sz w:val="20"/>
          <w:szCs w:val="18"/>
          <w:u w:val="single"/>
          <w:shd w:val="clear" w:color="auto" w:fill="FFFFFF"/>
          <w:lang w:eastAsia="ko-KR"/>
        </w:rPr>
        <w:t xml:space="preserve">, should be confined within the sub-slot associated to the </w:t>
      </w:r>
      <w:r w:rsidRPr="00C073A2">
        <w:rPr>
          <w:rStyle w:val="Emphasis"/>
          <w:rFonts w:ascii="Times New Roman" w:hAnsi="Times New Roman" w:cs="Times New Roman"/>
          <w:color w:val="FF0000"/>
          <w:sz w:val="20"/>
          <w:szCs w:val="18"/>
          <w:u w:val="single"/>
          <w:shd w:val="clear" w:color="auto" w:fill="FFFFFF"/>
          <w:lang w:eastAsia="ko-KR"/>
        </w:rPr>
        <w:t>PUCCH-Config</w:t>
      </w:r>
      <w:r w:rsidRPr="00C073A2">
        <w:rPr>
          <w:rStyle w:val="Emphasis"/>
          <w:rFonts w:ascii="Times New Roman" w:hAnsi="Times New Roman" w:cs="Times New Roman"/>
          <w:i w:val="0"/>
          <w:iCs w:val="0"/>
          <w:color w:val="FF0000"/>
          <w:sz w:val="20"/>
          <w:szCs w:val="18"/>
          <w:u w:val="single"/>
          <w:shd w:val="clear" w:color="auto" w:fill="FFFFFF"/>
          <w:lang w:eastAsia="ko-KR"/>
        </w:rPr>
        <w:t>.</w:t>
      </w:r>
    </w:p>
    <w:p w14:paraId="2176EC39" w14:textId="2DC373D2" w:rsidR="00753656" w:rsidRDefault="00753656" w:rsidP="00753656">
      <w:pPr>
        <w:rPr>
          <w:b/>
          <w:bCs/>
          <w:color w:val="4472C4" w:themeColor="accent1"/>
        </w:rPr>
      </w:pPr>
      <w:r w:rsidRPr="00C073A2">
        <w:rPr>
          <w:b/>
          <w:bCs/>
          <w:color w:val="4472C4" w:themeColor="accent1"/>
        </w:rPr>
        <w:t>--------------------------------- End of Proposed Text 1 for TS 38.213 -------------------------------</w:t>
      </w:r>
    </w:p>
    <w:p w14:paraId="3E3EF84F" w14:textId="77777777" w:rsidR="004904B5" w:rsidRPr="00C073A2" w:rsidRDefault="004904B5" w:rsidP="00C073A2">
      <w:pPr>
        <w:rPr>
          <w:color w:val="4472C4" w:themeColor="accent1"/>
        </w:rPr>
      </w:pPr>
    </w:p>
    <w:p w14:paraId="033DAA5B" w14:textId="2A79FC39" w:rsidR="003F23C0" w:rsidRDefault="00C42FE9" w:rsidP="00D815C4">
      <w:pPr>
        <w:pStyle w:val="Heading2"/>
      </w:pPr>
      <w:r>
        <w:t>2.</w:t>
      </w:r>
      <w:r w:rsidR="00753656">
        <w:t>2</w:t>
      </w:r>
      <w:r>
        <w:tab/>
      </w:r>
      <w:r w:rsidR="00A8418A">
        <w:t xml:space="preserve">Inclusion of </w:t>
      </w:r>
      <w:r w:rsidR="00A8418A" w:rsidRPr="0056508C">
        <w:rPr>
          <w:rFonts w:cs="Arial"/>
          <w:lang w:val="en-US"/>
        </w:rPr>
        <w:t>DCI formats</w:t>
      </w:r>
      <w:r w:rsidR="0073280E">
        <w:rPr>
          <w:rFonts w:cs="Arial"/>
          <w:lang w:val="en-US"/>
        </w:rPr>
        <w:t xml:space="preserve"> 0_2/1_2</w:t>
      </w:r>
      <w:r w:rsidR="00A8418A" w:rsidRPr="0056508C">
        <w:rPr>
          <w:rFonts w:cs="Arial"/>
          <w:lang w:val="en-US"/>
        </w:rPr>
        <w:t xml:space="preserve"> in HARQ-ACK codebook generation</w:t>
      </w:r>
    </w:p>
    <w:p w14:paraId="00B1CE24" w14:textId="6E397827" w:rsidR="004904B5" w:rsidRPr="00C073A2" w:rsidRDefault="00720206" w:rsidP="00BF0BB8">
      <w:pPr>
        <w:rPr>
          <w:rFonts w:ascii="Times New Roman" w:hAnsi="Times New Roman" w:cs="Times New Roman"/>
          <w:lang w:eastAsia="ja-JP"/>
        </w:rPr>
      </w:pPr>
      <w:r w:rsidRPr="00C073A2">
        <w:rPr>
          <w:rFonts w:ascii="Times New Roman" w:hAnsi="Times New Roman" w:cs="Times New Roman"/>
          <w:lang w:eastAsia="ja-JP"/>
        </w:rPr>
        <w:t>The following proposal</w:t>
      </w:r>
      <w:r w:rsidR="0061409F" w:rsidRPr="00C073A2">
        <w:rPr>
          <w:rFonts w:ascii="Times New Roman" w:hAnsi="Times New Roman" w:cs="Times New Roman"/>
          <w:lang w:eastAsia="ja-JP"/>
        </w:rPr>
        <w:t xml:space="preserve"> </w:t>
      </w:r>
      <w:r w:rsidR="00EF5169" w:rsidRPr="00C073A2">
        <w:rPr>
          <w:rFonts w:ascii="Times New Roman" w:hAnsi="Times New Roman" w:cs="Times New Roman"/>
          <w:lang w:eastAsia="ja-JP"/>
        </w:rPr>
        <w:t xml:space="preserve">suggests </w:t>
      </w:r>
      <w:r w:rsidR="00663835" w:rsidRPr="00C073A2">
        <w:rPr>
          <w:rFonts w:ascii="Times New Roman" w:hAnsi="Times New Roman" w:cs="Times New Roman"/>
          <w:lang w:eastAsia="ja-JP"/>
        </w:rPr>
        <w:t xml:space="preserve">a set of </w:t>
      </w:r>
      <w:r w:rsidR="00EF5169" w:rsidRPr="00C073A2">
        <w:rPr>
          <w:rFonts w:ascii="Times New Roman" w:hAnsi="Times New Roman" w:cs="Times New Roman"/>
          <w:lang w:eastAsia="ja-JP"/>
        </w:rPr>
        <w:t xml:space="preserve">changes </w:t>
      </w:r>
      <w:r w:rsidR="00663835" w:rsidRPr="00C073A2">
        <w:rPr>
          <w:rFonts w:ascii="Times New Roman" w:hAnsi="Times New Roman" w:cs="Times New Roman"/>
          <w:lang w:eastAsia="ja-JP"/>
        </w:rPr>
        <w:t xml:space="preserve">across </w:t>
      </w:r>
      <w:r w:rsidR="0031507F" w:rsidRPr="00C073A2">
        <w:rPr>
          <w:rFonts w:ascii="Times New Roman" w:hAnsi="Times New Roman" w:cs="Times New Roman"/>
          <w:lang w:eastAsia="ja-JP"/>
        </w:rPr>
        <w:t xml:space="preserve">few Subclauses in TS 38.213 </w:t>
      </w:r>
      <w:r w:rsidR="00EF5169" w:rsidRPr="00C073A2">
        <w:rPr>
          <w:rFonts w:ascii="Times New Roman" w:hAnsi="Times New Roman" w:cs="Times New Roman"/>
          <w:lang w:eastAsia="ja-JP"/>
        </w:rPr>
        <w:t xml:space="preserve">that </w:t>
      </w:r>
      <w:r w:rsidRPr="00C073A2">
        <w:rPr>
          <w:rFonts w:ascii="Times New Roman" w:hAnsi="Times New Roman" w:cs="Times New Roman"/>
          <w:lang w:eastAsia="ja-JP"/>
        </w:rPr>
        <w:t xml:space="preserve">have to be implemented for specification to </w:t>
      </w:r>
      <w:r w:rsidR="00663835" w:rsidRPr="00C073A2">
        <w:rPr>
          <w:rFonts w:ascii="Times New Roman" w:hAnsi="Times New Roman" w:cs="Times New Roman"/>
          <w:lang w:eastAsia="ja-JP"/>
        </w:rPr>
        <w:t xml:space="preserve">correctly incorporate </w:t>
      </w:r>
      <w:r w:rsidRPr="00C073A2">
        <w:rPr>
          <w:rFonts w:ascii="Times New Roman" w:hAnsi="Times New Roman" w:cs="Times New Roman"/>
          <w:lang w:eastAsia="ja-JP"/>
        </w:rPr>
        <w:t xml:space="preserve">the </w:t>
      </w:r>
      <w:r w:rsidR="00663835" w:rsidRPr="00C073A2">
        <w:rPr>
          <w:rFonts w:ascii="Times New Roman" w:hAnsi="Times New Roman" w:cs="Times New Roman"/>
          <w:lang w:eastAsia="ja-JP"/>
        </w:rPr>
        <w:t>contribution of new DCI formats in HARQ-ACK codebook generation and corresponding procedures.</w:t>
      </w:r>
    </w:p>
    <w:p w14:paraId="17159FD1" w14:textId="2E54197D" w:rsidR="00BF0BB8" w:rsidRPr="009E5B68" w:rsidRDefault="00F85B9E" w:rsidP="00D815C4">
      <w:pPr>
        <w:pStyle w:val="Proposal"/>
        <w:rPr>
          <w:lang w:eastAsia="ja-JP"/>
        </w:rPr>
      </w:pPr>
      <w:bookmarkStart w:id="4" w:name="_Toc47558504"/>
      <w:r w:rsidRPr="009E5B68">
        <w:rPr>
          <w:lang w:eastAsia="ja-JP"/>
        </w:rPr>
        <w:t>Adopt the following TP</w:t>
      </w:r>
      <w:r w:rsidR="00BD776F" w:rsidRPr="009E5B68">
        <w:rPr>
          <w:lang w:eastAsia="ja-JP"/>
        </w:rPr>
        <w:t>2</w:t>
      </w:r>
      <w:r w:rsidRPr="009E5B68">
        <w:rPr>
          <w:lang w:eastAsia="ja-JP"/>
        </w:rPr>
        <w:t xml:space="preserve"> </w:t>
      </w:r>
      <w:r w:rsidR="00BC7762" w:rsidRPr="009E5B68">
        <w:rPr>
          <w:lang w:eastAsia="ja-JP"/>
        </w:rPr>
        <w:t xml:space="preserve">for </w:t>
      </w:r>
      <w:r w:rsidR="003A126A">
        <w:rPr>
          <w:lang w:eastAsia="ja-JP"/>
        </w:rPr>
        <w:t>S</w:t>
      </w:r>
      <w:r w:rsidR="00BC7762" w:rsidRPr="009E5B68">
        <w:rPr>
          <w:lang w:eastAsia="ja-JP"/>
        </w:rPr>
        <w:t>ubclause</w:t>
      </w:r>
      <w:r w:rsidR="004904B5">
        <w:rPr>
          <w:lang w:eastAsia="ja-JP"/>
        </w:rPr>
        <w:t>s</w:t>
      </w:r>
      <w:r w:rsidR="00BC7762" w:rsidRPr="009E5B68">
        <w:rPr>
          <w:lang w:eastAsia="ja-JP"/>
        </w:rPr>
        <w:t xml:space="preserve"> 9.1.1</w:t>
      </w:r>
      <w:r w:rsidR="00A00730">
        <w:rPr>
          <w:lang w:eastAsia="ja-JP"/>
        </w:rPr>
        <w:t xml:space="preserve"> to</w:t>
      </w:r>
      <w:r w:rsidR="00BC7762" w:rsidRPr="009E5B68">
        <w:rPr>
          <w:lang w:eastAsia="ja-JP"/>
        </w:rPr>
        <w:t xml:space="preserve"> 9.1.</w:t>
      </w:r>
      <w:r w:rsidR="00A00730">
        <w:rPr>
          <w:lang w:eastAsia="ja-JP"/>
        </w:rPr>
        <w:t xml:space="preserve">2.2 and </w:t>
      </w:r>
      <w:r w:rsidR="00137586">
        <w:rPr>
          <w:lang w:eastAsia="ja-JP"/>
        </w:rPr>
        <w:t>9.1.3.2</w:t>
      </w:r>
      <w:r w:rsidR="00BC7762" w:rsidRPr="009E5B68">
        <w:rPr>
          <w:lang w:eastAsia="ja-JP"/>
        </w:rPr>
        <w:t xml:space="preserve"> of TS </w:t>
      </w:r>
      <w:r w:rsidR="005651C8" w:rsidRPr="009E5B68">
        <w:rPr>
          <w:lang w:eastAsia="ja-JP"/>
        </w:rPr>
        <w:t>38.213.</w:t>
      </w:r>
      <w:bookmarkEnd w:id="4"/>
    </w:p>
    <w:p w14:paraId="2D5F0859" w14:textId="28335948" w:rsidR="00BF0BB8" w:rsidRPr="00C073A2" w:rsidRDefault="00BF0BB8" w:rsidP="00BF0BB8">
      <w:pPr>
        <w:rPr>
          <w:color w:val="4472C4" w:themeColor="accent1"/>
          <w:lang w:eastAsia="ja-JP"/>
        </w:rPr>
      </w:pPr>
      <w:r w:rsidRPr="00C073A2">
        <w:rPr>
          <w:rFonts w:ascii="Arial" w:hAnsi="Arial" w:cs="Arial"/>
          <w:b/>
          <w:bCs/>
          <w:color w:val="4472C4" w:themeColor="accent1"/>
        </w:rPr>
        <w:t xml:space="preserve">--------------------------------- </w:t>
      </w:r>
      <w:r w:rsidR="00961B80" w:rsidRPr="00C073A2">
        <w:rPr>
          <w:rFonts w:ascii="Arial" w:hAnsi="Arial" w:cs="Arial"/>
          <w:b/>
          <w:bCs/>
          <w:color w:val="4472C4" w:themeColor="accent1"/>
        </w:rPr>
        <w:t xml:space="preserve">Start of </w:t>
      </w:r>
      <w:r w:rsidRPr="00C073A2">
        <w:rPr>
          <w:rFonts w:ascii="Arial" w:hAnsi="Arial" w:cs="Arial"/>
          <w:b/>
          <w:bCs/>
          <w:color w:val="4472C4" w:themeColor="accent1"/>
        </w:rPr>
        <w:t xml:space="preserve">Proposed </w:t>
      </w:r>
      <w:r w:rsidR="00961B80" w:rsidRPr="00C073A2">
        <w:rPr>
          <w:rFonts w:ascii="Arial" w:hAnsi="Arial" w:cs="Arial"/>
          <w:b/>
          <w:bCs/>
          <w:color w:val="4472C4" w:themeColor="accent1"/>
        </w:rPr>
        <w:t>T</w:t>
      </w:r>
      <w:r w:rsidRPr="00C073A2">
        <w:rPr>
          <w:rFonts w:ascii="Arial" w:hAnsi="Arial" w:cs="Arial"/>
          <w:b/>
          <w:bCs/>
          <w:color w:val="4472C4" w:themeColor="accent1"/>
        </w:rPr>
        <w:t xml:space="preserve">ext </w:t>
      </w:r>
      <w:r w:rsidR="00BD776F" w:rsidRPr="00C073A2">
        <w:rPr>
          <w:rFonts w:ascii="Arial" w:hAnsi="Arial" w:cs="Arial"/>
          <w:b/>
          <w:bCs/>
          <w:color w:val="4472C4" w:themeColor="accent1"/>
        </w:rPr>
        <w:t xml:space="preserve">2 </w:t>
      </w:r>
      <w:r w:rsidRPr="00C073A2">
        <w:rPr>
          <w:rFonts w:ascii="Arial" w:hAnsi="Arial" w:cs="Arial"/>
          <w:b/>
          <w:bCs/>
          <w:color w:val="4472C4" w:themeColor="accent1"/>
        </w:rPr>
        <w:t>to TS 38.213 -------------------------------</w:t>
      </w:r>
    </w:p>
    <w:p w14:paraId="6D5FB4C1" w14:textId="77777777" w:rsidR="00DF280E" w:rsidRPr="009E5B68" w:rsidRDefault="00DF280E" w:rsidP="00D815C4">
      <w:pPr>
        <w:rPr>
          <w:rFonts w:ascii="Arial" w:hAnsi="Arial" w:cs="Arial"/>
          <w:sz w:val="28"/>
          <w:szCs w:val="28"/>
        </w:rPr>
      </w:pPr>
      <w:bookmarkStart w:id="5" w:name="_Ref500167871"/>
      <w:bookmarkStart w:id="6" w:name="_Toc12021468"/>
      <w:bookmarkStart w:id="7" w:name="_Toc20311580"/>
      <w:bookmarkStart w:id="8" w:name="_Toc26719405"/>
      <w:bookmarkStart w:id="9" w:name="_Toc29894838"/>
      <w:bookmarkStart w:id="10" w:name="_Toc29899137"/>
      <w:bookmarkStart w:id="11" w:name="_Toc29899555"/>
      <w:bookmarkStart w:id="12" w:name="_Toc29917292"/>
      <w:r w:rsidRPr="009E5B68">
        <w:rPr>
          <w:rFonts w:ascii="Arial" w:hAnsi="Arial" w:cs="Arial"/>
          <w:sz w:val="28"/>
          <w:szCs w:val="28"/>
        </w:rPr>
        <w:t>9.1.1</w:t>
      </w:r>
      <w:r w:rsidRPr="009E5B68">
        <w:rPr>
          <w:rFonts w:ascii="Arial" w:hAnsi="Arial" w:cs="Arial"/>
          <w:sz w:val="28"/>
          <w:szCs w:val="28"/>
        </w:rPr>
        <w:tab/>
        <w:t>CBG-based HARQ-ACK codebook determination</w:t>
      </w:r>
      <w:bookmarkEnd w:id="5"/>
      <w:bookmarkEnd w:id="6"/>
      <w:bookmarkEnd w:id="7"/>
      <w:bookmarkEnd w:id="8"/>
      <w:bookmarkEnd w:id="9"/>
      <w:bookmarkEnd w:id="10"/>
      <w:bookmarkEnd w:id="11"/>
      <w:bookmarkEnd w:id="12"/>
    </w:p>
    <w:p w14:paraId="0BA64EF8" w14:textId="09C0C2A3" w:rsidR="00DF280E" w:rsidRPr="009E5B68" w:rsidRDefault="00DF280E" w:rsidP="00DF280E">
      <w:pPr>
        <w:spacing w:after="180"/>
        <w:rPr>
          <w:rFonts w:ascii="Times New Roman" w:hAnsi="Times New Roman" w:cs="Times New Roman"/>
          <w:sz w:val="20"/>
          <w:szCs w:val="20"/>
        </w:rPr>
      </w:pPr>
      <w:r w:rsidRPr="009E5B68">
        <w:rPr>
          <w:rFonts w:ascii="Times New Roman" w:hAnsi="Times New Roman" w:cs="Times New Roman"/>
          <w:sz w:val="20"/>
          <w:szCs w:val="20"/>
        </w:rPr>
        <w:t xml:space="preserve">If a UE is provided </w:t>
      </w:r>
      <w:r w:rsidRPr="009E5B68">
        <w:rPr>
          <w:rFonts w:ascii="Times New Roman" w:hAnsi="Times New Roman" w:cs="Times New Roman"/>
          <w:i/>
          <w:sz w:val="20"/>
          <w:szCs w:val="20"/>
        </w:rPr>
        <w:t>PDSCH-</w:t>
      </w:r>
      <w:proofErr w:type="spellStart"/>
      <w:r w:rsidRPr="009E5B68">
        <w:rPr>
          <w:rFonts w:ascii="Times New Roman" w:hAnsi="Times New Roman" w:cs="Times New Roman"/>
          <w:i/>
          <w:sz w:val="20"/>
          <w:szCs w:val="20"/>
        </w:rPr>
        <w:t>CodeBlockGroupTransmission</w:t>
      </w:r>
      <w:proofErr w:type="spellEnd"/>
      <w:r w:rsidRPr="009E5B68">
        <w:rPr>
          <w:rFonts w:ascii="Times New Roman" w:hAnsi="Times New Roman" w:cs="Times New Roman"/>
          <w:sz w:val="20"/>
          <w:szCs w:val="20"/>
        </w:rPr>
        <w:t xml:space="preserve"> for a serving cell, the UE receives a PDSCH scheduled by DCI format 1_1 </w:t>
      </w:r>
      <w:r w:rsidRPr="00E8626F">
        <w:rPr>
          <w:rFonts w:ascii="Times New Roman" w:hAnsi="Times New Roman" w:cs="Times New Roman"/>
          <w:color w:val="FF0000"/>
          <w:sz w:val="20"/>
          <w:szCs w:val="20"/>
        </w:rPr>
        <w:t>or DCI format 1_2</w:t>
      </w:r>
      <w:r w:rsidRPr="009E5B68">
        <w:rPr>
          <w:rFonts w:ascii="Times New Roman" w:hAnsi="Times New Roman" w:cs="Times New Roman"/>
          <w:sz w:val="20"/>
          <w:szCs w:val="20"/>
        </w:rPr>
        <w:t xml:space="preserve">, that includes code block groups (CBGs) of a transport block. The UE is also provided </w:t>
      </w:r>
      <w:proofErr w:type="spellStart"/>
      <w:r w:rsidRPr="009E5B68">
        <w:rPr>
          <w:rFonts w:ascii="Times New Roman" w:hAnsi="Times New Roman" w:cs="Times New Roman"/>
          <w:i/>
          <w:color w:val="000000"/>
          <w:sz w:val="20"/>
          <w:szCs w:val="20"/>
          <w:lang w:eastAsia="ja-JP"/>
        </w:rPr>
        <w:t>maxCodeBlockGroupsPerTransportBlock</w:t>
      </w:r>
      <w:proofErr w:type="spellEnd"/>
      <w:r w:rsidRPr="009E5B68">
        <w:rPr>
          <w:rFonts w:ascii="Times New Roman" w:hAnsi="Times New Roman" w:cs="Times New Roman"/>
          <w:sz w:val="20"/>
          <w:szCs w:val="20"/>
        </w:rPr>
        <w:t xml:space="preserve"> indicating a maximum number </w:t>
      </w:r>
      <w:r w:rsidRPr="00615CD3">
        <w:rPr>
          <w:rFonts w:ascii="Times New Roman" w:hAnsi="Times New Roman" w:cs="Times New Roman"/>
          <w:noProof/>
          <w:position w:val="-12"/>
          <w:sz w:val="20"/>
          <w:szCs w:val="20"/>
        </w:rPr>
        <w:drawing>
          <wp:inline distT="0" distB="0" distL="0" distR="0" wp14:anchorId="57587048" wp14:editId="76D85A96">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9E5B68">
        <w:rPr>
          <w:rFonts w:ascii="Times New Roman" w:hAnsi="Times New Roman" w:cs="Times New Roman"/>
          <w:sz w:val="20"/>
          <w:szCs w:val="20"/>
        </w:rPr>
        <w:t xml:space="preserve"> of CBGs for generating respective HARQ-ACK information bits for a transport block reception for the serving cell. </w:t>
      </w:r>
    </w:p>
    <w:p w14:paraId="6C9A248D" w14:textId="77777777" w:rsidR="00DF280E" w:rsidRPr="009E5B68" w:rsidRDefault="00DF280E" w:rsidP="00DF280E">
      <w:pPr>
        <w:autoSpaceDE w:val="0"/>
        <w:autoSpaceDN w:val="0"/>
        <w:snapToGrid w:val="0"/>
        <w:spacing w:after="120"/>
        <w:rPr>
          <w:color w:val="FF0000"/>
          <w:sz w:val="24"/>
        </w:rPr>
      </w:pPr>
      <w:r w:rsidRPr="009E5B68">
        <w:rPr>
          <w:color w:val="FF0000"/>
        </w:rPr>
        <w:t>*** Unchanged text is omitted ***</w:t>
      </w:r>
    </w:p>
    <w:p w14:paraId="69CD8B99" w14:textId="77777777" w:rsidR="00DF280E" w:rsidRPr="009E5B68" w:rsidRDefault="00DF280E" w:rsidP="00D815C4">
      <w:pPr>
        <w:rPr>
          <w:rFonts w:ascii="Arial" w:hAnsi="Arial" w:cs="Arial"/>
          <w:sz w:val="28"/>
          <w:szCs w:val="28"/>
        </w:rPr>
      </w:pPr>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r w:rsidRPr="009E5B68">
        <w:rPr>
          <w:rFonts w:ascii="Arial" w:hAnsi="Arial" w:cs="Arial"/>
          <w:sz w:val="28"/>
          <w:szCs w:val="28"/>
        </w:rPr>
        <w:t>9.1.2</w:t>
      </w:r>
      <w:r w:rsidRPr="009E5B68">
        <w:rPr>
          <w:rFonts w:ascii="Arial" w:hAnsi="Arial" w:cs="Arial"/>
          <w:sz w:val="28"/>
          <w:szCs w:val="28"/>
        </w:rPr>
        <w:tab/>
        <w:t>Type-1 HARQ-ACK codebook determination</w:t>
      </w:r>
      <w:bookmarkEnd w:id="13"/>
      <w:bookmarkEnd w:id="14"/>
      <w:bookmarkEnd w:id="15"/>
      <w:bookmarkEnd w:id="16"/>
      <w:bookmarkEnd w:id="17"/>
      <w:bookmarkEnd w:id="18"/>
      <w:bookmarkEnd w:id="19"/>
      <w:bookmarkEnd w:id="20"/>
    </w:p>
    <w:p w14:paraId="0D716C7D" w14:textId="77777777" w:rsidR="00DF280E" w:rsidRPr="009E5B68" w:rsidRDefault="00DF280E" w:rsidP="00DF280E">
      <w:pPr>
        <w:spacing w:after="180"/>
        <w:rPr>
          <w:rFonts w:ascii="Times New Roman" w:hAnsi="Times New Roman" w:cs="Times New Roman"/>
          <w:sz w:val="20"/>
          <w:szCs w:val="20"/>
        </w:rPr>
      </w:pPr>
      <w:r w:rsidRPr="009E5B68">
        <w:rPr>
          <w:rFonts w:ascii="Times New Roman" w:hAnsi="Times New Roman" w:cs="Times New Roman"/>
          <w:sz w:val="20"/>
          <w:szCs w:val="20"/>
        </w:rPr>
        <w:t xml:space="preserve">This clause applies if the UE is configured with </w:t>
      </w:r>
      <w:proofErr w:type="spellStart"/>
      <w:r w:rsidRPr="009E5B68">
        <w:rPr>
          <w:rFonts w:ascii="Times New Roman" w:hAnsi="Times New Roman" w:cs="Times New Roman"/>
          <w:i/>
          <w:sz w:val="20"/>
          <w:szCs w:val="20"/>
        </w:rPr>
        <w:t>pdsch</w:t>
      </w:r>
      <w:proofErr w:type="spellEnd"/>
      <w:r w:rsidRPr="009E5B68">
        <w:rPr>
          <w:rFonts w:ascii="Times New Roman" w:hAnsi="Times New Roman" w:cs="Times New Roman"/>
          <w:i/>
          <w:sz w:val="20"/>
          <w:szCs w:val="20"/>
        </w:rPr>
        <w:t>-HARQ-ACK-Codebook</w:t>
      </w:r>
      <w:r w:rsidRPr="009E5B68" w:rsidDel="00011FE0">
        <w:rPr>
          <w:rFonts w:ascii="Times New Roman" w:hAnsi="Times New Roman" w:cs="Times New Roman"/>
          <w:i/>
          <w:sz w:val="20"/>
          <w:szCs w:val="20"/>
        </w:rPr>
        <w:t xml:space="preserve"> </w:t>
      </w:r>
      <w:r w:rsidRPr="009E5B68">
        <w:rPr>
          <w:rFonts w:ascii="Times New Roman" w:hAnsi="Times New Roman" w:cs="Times New Roman"/>
          <w:i/>
          <w:sz w:val="20"/>
          <w:szCs w:val="20"/>
        </w:rPr>
        <w:t>= semi-static</w:t>
      </w:r>
      <w:r w:rsidRPr="009E5B68">
        <w:rPr>
          <w:rFonts w:ascii="Times New Roman" w:hAnsi="Times New Roman" w:cs="Times New Roman"/>
          <w:sz w:val="20"/>
          <w:szCs w:val="20"/>
        </w:rPr>
        <w:t>.</w:t>
      </w:r>
    </w:p>
    <w:p w14:paraId="535BAD35" w14:textId="7BEADE35" w:rsidR="00DF280E" w:rsidRPr="009E5B68" w:rsidRDefault="00DF280E" w:rsidP="00DF280E">
      <w:pPr>
        <w:spacing w:after="180"/>
        <w:rPr>
          <w:rFonts w:ascii="Times New Roman" w:hAnsi="Times New Roman" w:cs="Times New Roman"/>
          <w:sz w:val="20"/>
          <w:szCs w:val="20"/>
        </w:rPr>
      </w:pPr>
      <w:r w:rsidRPr="009E5B68">
        <w:rPr>
          <w:rFonts w:ascii="Times New Roman" w:hAnsi="Times New Roman" w:cs="Times New Roman"/>
          <w:sz w:val="20"/>
          <w:szCs w:val="20"/>
        </w:rPr>
        <w:t>A UE reports HARQ-ACK information for a corresponding PDSCH reception or SPS PDSCH release only in a HARQ-ACK codebook that the UE transmits in a slot indicated by a value of a PDSCH-to-</w:t>
      </w:r>
      <w:proofErr w:type="spellStart"/>
      <w:r w:rsidRPr="009E5B68">
        <w:rPr>
          <w:rFonts w:ascii="Times New Roman" w:hAnsi="Times New Roman" w:cs="Times New Roman"/>
          <w:sz w:val="20"/>
          <w:szCs w:val="20"/>
        </w:rPr>
        <w:t>HARQ_feedback</w:t>
      </w:r>
      <w:proofErr w:type="spellEnd"/>
      <w:r w:rsidRPr="009E5B68">
        <w:rPr>
          <w:rFonts w:ascii="Times New Roman" w:hAnsi="Times New Roman" w:cs="Times New Roman"/>
          <w:sz w:val="20"/>
          <w:szCs w:val="20"/>
        </w:rPr>
        <w:t xml:space="preserve"> timing indicator field in a corresponding </w:t>
      </w:r>
      <w:r w:rsidRPr="009E5B68">
        <w:rPr>
          <w:rFonts w:ascii="Times New Roman" w:hAnsi="Times New Roman" w:cs="Times New Roman"/>
          <w:strike/>
          <w:color w:val="FF0000"/>
          <w:sz w:val="20"/>
          <w:szCs w:val="20"/>
        </w:rPr>
        <w:t>DCI format 1_0 or DCI format 1_1</w:t>
      </w:r>
      <w:r w:rsidRPr="009E5B68">
        <w:rPr>
          <w:rFonts w:ascii="Times New Roman" w:hAnsi="Times New Roman" w:cs="Times New Roman"/>
          <w:color w:val="FF0000"/>
          <w:sz w:val="20"/>
          <w:szCs w:val="20"/>
        </w:rPr>
        <w:t>DCI format</w:t>
      </w:r>
      <w:r w:rsidRPr="009E5B68">
        <w:rPr>
          <w:rFonts w:ascii="Times New Roman" w:hAnsi="Times New Roman" w:cs="Times New Roman"/>
          <w:sz w:val="20"/>
          <w:szCs w:val="20"/>
        </w:rPr>
        <w:t>. The UE reports NACK value(s) for HARQ-ACK information bit(s) in a HARQ-ACK codebook that the UE transmits in a slot not indicated by a value of a PDSCH-to-</w:t>
      </w:r>
      <w:proofErr w:type="spellStart"/>
      <w:r w:rsidRPr="009E5B68">
        <w:rPr>
          <w:rFonts w:ascii="Times New Roman" w:hAnsi="Times New Roman" w:cs="Times New Roman"/>
          <w:sz w:val="20"/>
          <w:szCs w:val="20"/>
        </w:rPr>
        <w:t>HARQ_feedback</w:t>
      </w:r>
      <w:proofErr w:type="spellEnd"/>
      <w:r w:rsidRPr="009E5B68">
        <w:rPr>
          <w:rFonts w:ascii="Times New Roman" w:hAnsi="Times New Roman" w:cs="Times New Roman"/>
          <w:sz w:val="20"/>
          <w:szCs w:val="20"/>
        </w:rPr>
        <w:t xml:space="preserve"> timing indicator field in a corresponding DCI format 1_0 or DCI format 1_1. </w:t>
      </w:r>
    </w:p>
    <w:p w14:paraId="61E73EF6" w14:textId="77777777" w:rsidR="00DF280E" w:rsidRPr="009E5B68" w:rsidRDefault="00DF280E" w:rsidP="00DF280E">
      <w:pPr>
        <w:autoSpaceDE w:val="0"/>
        <w:autoSpaceDN w:val="0"/>
        <w:snapToGrid w:val="0"/>
        <w:spacing w:after="120"/>
        <w:rPr>
          <w:color w:val="FF0000"/>
          <w:sz w:val="24"/>
        </w:rPr>
      </w:pPr>
      <w:r w:rsidRPr="009E5B68">
        <w:rPr>
          <w:color w:val="FF0000"/>
        </w:rPr>
        <w:t>*** Unchanged text is omitted ***</w:t>
      </w:r>
    </w:p>
    <w:p w14:paraId="02423E57" w14:textId="77777777" w:rsidR="00DF280E" w:rsidRPr="009E5B68" w:rsidRDefault="00DF280E" w:rsidP="00D815C4">
      <w:pPr>
        <w:rPr>
          <w:sz w:val="32"/>
          <w:szCs w:val="32"/>
        </w:rPr>
      </w:pPr>
      <w:r w:rsidRPr="009E5B68">
        <w:rPr>
          <w:sz w:val="28"/>
          <w:szCs w:val="28"/>
        </w:rPr>
        <w:t>9.1.2.1            Type-1 HARQ-ACK codebook in physical uplink control channel</w:t>
      </w:r>
    </w:p>
    <w:p w14:paraId="34791879" w14:textId="5EC2933F" w:rsidR="00003B74" w:rsidRPr="009E5B68" w:rsidRDefault="00003B74" w:rsidP="00DF280E">
      <w:pPr>
        <w:autoSpaceDE w:val="0"/>
        <w:autoSpaceDN w:val="0"/>
        <w:snapToGrid w:val="0"/>
        <w:spacing w:after="120"/>
        <w:rPr>
          <w:color w:val="FF0000"/>
        </w:rPr>
      </w:pPr>
      <w:r w:rsidRPr="009E5B68">
        <w:rPr>
          <w:color w:val="FF0000"/>
        </w:rPr>
        <w:t>*** Unchanged text is omitted ***</w:t>
      </w:r>
    </w:p>
    <w:p w14:paraId="762D0A40" w14:textId="77777777" w:rsidR="00DF280E" w:rsidRPr="009E5B68" w:rsidRDefault="00DF280E" w:rsidP="00DF280E">
      <w:pPr>
        <w:spacing w:after="180"/>
        <w:rPr>
          <w:rFonts w:ascii="Times New Roman" w:hAnsi="Times New Roman" w:cs="Times New Roman"/>
          <w:sz w:val="20"/>
          <w:szCs w:val="20"/>
        </w:rPr>
      </w:pPr>
      <w:r w:rsidRPr="009E5B68">
        <w:rPr>
          <w:rFonts w:ascii="Times New Roman" w:hAnsi="Times New Roman" w:cs="Times New Roman"/>
          <w:sz w:val="20"/>
          <w:szCs w:val="20"/>
        </w:rPr>
        <w:t xml:space="preserve">If an occasion for a candidate PDSCH reception can be in response to a PDCCH with DCI format 1_1 </w:t>
      </w:r>
      <w:r w:rsidRPr="009E5B68">
        <w:rPr>
          <w:rFonts w:ascii="Times New Roman" w:hAnsi="Times New Roman" w:cs="Times New Roman"/>
          <w:color w:val="FF0000"/>
          <w:sz w:val="20"/>
          <w:szCs w:val="20"/>
        </w:rPr>
        <w:t xml:space="preserve">or DCI format 1_2 </w:t>
      </w:r>
      <w:r w:rsidRPr="009E5B68">
        <w:rPr>
          <w:rFonts w:ascii="Times New Roman" w:hAnsi="Times New Roman" w:cs="Times New Roman"/>
          <w:sz w:val="20"/>
          <w:szCs w:val="20"/>
        </w:rPr>
        <w:t xml:space="preserve">and if </w:t>
      </w:r>
      <w:proofErr w:type="spellStart"/>
      <w:r w:rsidRPr="009E5B68">
        <w:rPr>
          <w:rFonts w:ascii="Times New Roman" w:hAnsi="Times New Roman" w:cs="Times New Roman"/>
          <w:i/>
          <w:iCs/>
          <w:sz w:val="20"/>
          <w:szCs w:val="20"/>
        </w:rPr>
        <w:t>maxNrofCodeWordsScheduledByDCI</w:t>
      </w:r>
      <w:proofErr w:type="spellEnd"/>
      <w:r w:rsidRPr="009E5B68">
        <w:rPr>
          <w:rFonts w:ascii="Times New Roman" w:hAnsi="Times New Roman" w:cs="Times New Roman"/>
          <w:sz w:val="20"/>
          <w:szCs w:val="20"/>
        </w:rPr>
        <w:t xml:space="preserve"> indicates reception of two transport blocks, when the UE receives a PDSCH with one transport block, the HARQ-ACK information is associated with the first transport block and the UE generates a NACK for the second transport block if </w:t>
      </w:r>
      <w:proofErr w:type="spellStart"/>
      <w:r w:rsidRPr="009E5B68">
        <w:rPr>
          <w:rFonts w:ascii="Times New Roman" w:hAnsi="Times New Roman" w:cs="Times New Roman"/>
          <w:i/>
          <w:iCs/>
          <w:sz w:val="20"/>
          <w:szCs w:val="20"/>
        </w:rPr>
        <w:t>harq</w:t>
      </w:r>
      <w:proofErr w:type="spellEnd"/>
      <w:r w:rsidRPr="009E5B68">
        <w:rPr>
          <w:rFonts w:ascii="Times New Roman" w:hAnsi="Times New Roman" w:cs="Times New Roman"/>
          <w:i/>
          <w:iCs/>
          <w:sz w:val="20"/>
          <w:szCs w:val="20"/>
        </w:rPr>
        <w:t>-ACK-</w:t>
      </w:r>
      <w:proofErr w:type="spellStart"/>
      <w:r w:rsidRPr="009E5B68">
        <w:rPr>
          <w:rFonts w:ascii="Times New Roman" w:hAnsi="Times New Roman" w:cs="Times New Roman"/>
          <w:i/>
          <w:iCs/>
          <w:sz w:val="20"/>
          <w:szCs w:val="20"/>
        </w:rPr>
        <w:t>SpatialBundlingPUCCH</w:t>
      </w:r>
      <w:proofErr w:type="spellEnd"/>
      <w:r w:rsidRPr="009E5B68">
        <w:rPr>
          <w:rFonts w:ascii="Times New Roman" w:hAnsi="Times New Roman" w:cs="Times New Roman"/>
          <w:sz w:val="20"/>
          <w:szCs w:val="20"/>
        </w:rPr>
        <w:t xml:space="preserve"> is not provided and generates HARQ-ACK information with value of ACK for the second transport block if </w:t>
      </w:r>
      <w:proofErr w:type="spellStart"/>
      <w:r w:rsidRPr="009E5B68">
        <w:rPr>
          <w:rFonts w:ascii="Times New Roman" w:hAnsi="Times New Roman" w:cs="Times New Roman"/>
          <w:i/>
          <w:iCs/>
          <w:sz w:val="20"/>
          <w:szCs w:val="20"/>
        </w:rPr>
        <w:t>harq</w:t>
      </w:r>
      <w:proofErr w:type="spellEnd"/>
      <w:r w:rsidRPr="009E5B68">
        <w:rPr>
          <w:rFonts w:ascii="Times New Roman" w:hAnsi="Times New Roman" w:cs="Times New Roman"/>
          <w:i/>
          <w:iCs/>
          <w:sz w:val="20"/>
          <w:szCs w:val="20"/>
        </w:rPr>
        <w:t>-ACK-</w:t>
      </w:r>
      <w:proofErr w:type="spellStart"/>
      <w:r w:rsidRPr="009E5B68">
        <w:rPr>
          <w:rFonts w:ascii="Times New Roman" w:hAnsi="Times New Roman" w:cs="Times New Roman"/>
          <w:i/>
          <w:iCs/>
          <w:sz w:val="20"/>
          <w:szCs w:val="20"/>
        </w:rPr>
        <w:t>SpatialBundlingPUCCH</w:t>
      </w:r>
      <w:proofErr w:type="spellEnd"/>
      <w:r w:rsidRPr="009E5B68">
        <w:rPr>
          <w:rFonts w:ascii="Times New Roman" w:hAnsi="Times New Roman" w:cs="Times New Roman"/>
          <w:sz w:val="20"/>
          <w:szCs w:val="20"/>
        </w:rPr>
        <w:t xml:space="preserve"> is provided. </w:t>
      </w:r>
    </w:p>
    <w:p w14:paraId="38EF1EC7" w14:textId="6E849CA7" w:rsidR="00DF280E" w:rsidRPr="009E5B68" w:rsidRDefault="00DF280E" w:rsidP="00DF280E">
      <w:pPr>
        <w:spacing w:after="180"/>
        <w:rPr>
          <w:rFonts w:ascii="Times New Roman" w:hAnsi="Times New Roman" w:cs="Times New Roman"/>
          <w:sz w:val="20"/>
          <w:szCs w:val="20"/>
        </w:rPr>
      </w:pPr>
      <w:r w:rsidRPr="009E5B68">
        <w:rPr>
          <w:rFonts w:ascii="Times New Roman" w:hAnsi="Times New Roman" w:cs="Times New Roman"/>
          <w:sz w:val="20"/>
          <w:szCs w:val="20"/>
        </w:rPr>
        <w:t>A UE determines</w:t>
      </w:r>
      <w:r w:rsidR="00263D63" w:rsidRPr="009E5B68">
        <w:rPr>
          <w:rFonts w:ascii="Times New Roman" w:hAnsi="Times New Roman" w:cs="Times New Roman"/>
          <w:sz w:val="20"/>
          <w:szCs w:val="20"/>
        </w:rPr>
        <w:t xml:space="preserve"> </w:t>
      </w:r>
      <w:r w:rsidR="00263D63">
        <w:rPr>
          <w:noProof/>
          <w:position w:val="-14"/>
        </w:rPr>
        <w:drawing>
          <wp:inline distT="0" distB="0" distL="0" distR="0" wp14:anchorId="27C51148" wp14:editId="4E0A5664">
            <wp:extent cx="1193800" cy="2794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0" cy="279400"/>
                    </a:xfrm>
                    <a:prstGeom prst="rect">
                      <a:avLst/>
                    </a:prstGeom>
                    <a:noFill/>
                    <a:ln>
                      <a:noFill/>
                    </a:ln>
                  </pic:spPr>
                </pic:pic>
              </a:graphicData>
            </a:graphic>
          </wp:inline>
        </w:drawing>
      </w:r>
      <w:r w:rsidRPr="009E5B68">
        <w:rPr>
          <w:rFonts w:ascii="Times New Roman" w:hAnsi="Times New Roman" w:cs="Times New Roman"/>
          <w:sz w:val="20"/>
          <w:szCs w:val="20"/>
        </w:rPr>
        <w:t xml:space="preserve">  HARQ-ACK information bits, for a total number of</w:t>
      </w:r>
      <w:r w:rsidR="00263D63" w:rsidRPr="009E5B68">
        <w:rPr>
          <w:rFonts w:ascii="Times New Roman" w:hAnsi="Times New Roman" w:cs="Times New Roman"/>
          <w:sz w:val="20"/>
          <w:szCs w:val="20"/>
        </w:rPr>
        <w:t xml:space="preserve"> </w:t>
      </w:r>
      <w:r w:rsidR="00263D63">
        <w:rPr>
          <w:noProof/>
          <w:position w:val="-10"/>
        </w:rPr>
        <w:drawing>
          <wp:inline distT="0" distB="0" distL="0" distR="0" wp14:anchorId="7F211A7A" wp14:editId="169C5D18">
            <wp:extent cx="27940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9E5B68">
        <w:rPr>
          <w:rFonts w:ascii="Times New Roman" w:hAnsi="Times New Roman" w:cs="Times New Roman"/>
          <w:sz w:val="20"/>
          <w:szCs w:val="20"/>
        </w:rPr>
        <w:t> HARQ-ACK information bits, of a HARQ-ACK codebook for transmission in a PUCCH according to the following pseudo-code. In the following pseudo-code, if the UE does not receive a transport block or a CBG, due to the UE not detecting a corresponding DCI format 1_0</w:t>
      </w:r>
      <w:r w:rsidRPr="009E5B68">
        <w:rPr>
          <w:rFonts w:ascii="Times New Roman" w:hAnsi="Times New Roman" w:cs="Times New Roman"/>
          <w:color w:val="FF0000"/>
          <w:sz w:val="20"/>
          <w:szCs w:val="20"/>
        </w:rPr>
        <w:t xml:space="preserve">, </w:t>
      </w:r>
      <w:r w:rsidRPr="009E5B68">
        <w:rPr>
          <w:rFonts w:ascii="Times New Roman" w:hAnsi="Times New Roman" w:cs="Times New Roman"/>
          <w:strike/>
          <w:color w:val="FF0000"/>
          <w:sz w:val="20"/>
          <w:szCs w:val="20"/>
        </w:rPr>
        <w:t>or</w:t>
      </w:r>
      <w:r w:rsidRPr="009E5B68">
        <w:rPr>
          <w:rFonts w:ascii="Times New Roman" w:hAnsi="Times New Roman" w:cs="Times New Roman"/>
          <w:sz w:val="20"/>
          <w:szCs w:val="20"/>
        </w:rPr>
        <w:t xml:space="preserve"> DCI format 1_1 </w:t>
      </w:r>
      <w:r w:rsidRPr="009E5B68">
        <w:rPr>
          <w:rFonts w:ascii="Times New Roman" w:hAnsi="Times New Roman" w:cs="Times New Roman"/>
          <w:color w:val="FF0000"/>
          <w:sz w:val="20"/>
          <w:szCs w:val="20"/>
        </w:rPr>
        <w:t>or DCI format 1_2</w:t>
      </w:r>
      <w:r w:rsidRPr="009E5B68">
        <w:rPr>
          <w:rFonts w:ascii="Times New Roman" w:hAnsi="Times New Roman" w:cs="Times New Roman"/>
          <w:sz w:val="20"/>
          <w:szCs w:val="20"/>
        </w:rPr>
        <w:t xml:space="preserve">, the UE generates a NACK value for the transport block or the CBG. The cardinality of the set </w:t>
      </w:r>
      <w:r w:rsidR="00263D63">
        <w:rPr>
          <w:rFonts w:cs="Arial"/>
          <w:noProof/>
          <w:position w:val="-12"/>
        </w:rPr>
        <w:drawing>
          <wp:inline distT="0" distB="0" distL="0" distR="0" wp14:anchorId="6A264EAB" wp14:editId="3C15F3DB">
            <wp:extent cx="279400" cy="203200"/>
            <wp:effectExtent l="0" t="0" r="6350" b="635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9E5B68">
        <w:rPr>
          <w:rFonts w:ascii="Times New Roman" w:hAnsi="Times New Roman" w:cs="Times New Roman"/>
          <w:sz w:val="20"/>
          <w:szCs w:val="20"/>
        </w:rPr>
        <w:t xml:space="preserve"> defines a total number </w:t>
      </w:r>
      <w:r w:rsidR="00263D63">
        <w:rPr>
          <w:noProof/>
          <w:position w:val="-10"/>
        </w:rPr>
        <w:drawing>
          <wp:inline distT="0" distB="0" distL="0" distR="0" wp14:anchorId="34DB2991" wp14:editId="2BB30E3F">
            <wp:extent cx="184150" cy="184150"/>
            <wp:effectExtent l="0" t="0" r="6350" b="635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E5B68">
        <w:rPr>
          <w:rFonts w:ascii="Times New Roman" w:hAnsi="Times New Roman" w:cs="Times New Roman"/>
          <w:sz w:val="20"/>
          <w:szCs w:val="20"/>
        </w:rPr>
        <w:t xml:space="preserve"> of occasions for PDSCH reception or SPS PDSCH release for serving cell </w:t>
      </w:r>
      <w:r w:rsidR="009068AA">
        <w:rPr>
          <w:noProof/>
          <w:position w:val="-6"/>
        </w:rPr>
        <w:drawing>
          <wp:inline distT="0" distB="0" distL="0" distR="0" wp14:anchorId="707AAC0D" wp14:editId="2D275274">
            <wp:extent cx="92710" cy="122555"/>
            <wp:effectExtent l="0" t="0" r="254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9E5B68">
        <w:rPr>
          <w:rFonts w:ascii="Times New Roman" w:hAnsi="Times New Roman" w:cs="Times New Roman"/>
          <w:sz w:val="20"/>
          <w:szCs w:val="20"/>
        </w:rPr>
        <w:t> corresponding to the HARQ-ACK information bits.</w:t>
      </w:r>
    </w:p>
    <w:p w14:paraId="487C96ED" w14:textId="77777777" w:rsidR="00DF280E" w:rsidRPr="003C3B01" w:rsidRDefault="00DF280E" w:rsidP="00DF280E">
      <w:pPr>
        <w:autoSpaceDE w:val="0"/>
        <w:autoSpaceDN w:val="0"/>
        <w:snapToGrid w:val="0"/>
        <w:spacing w:after="120"/>
        <w:rPr>
          <w:color w:val="FF0000"/>
          <w:sz w:val="24"/>
          <w:lang w:eastAsia="sv-SE"/>
        </w:rPr>
      </w:pPr>
      <w:r w:rsidRPr="003C3B01">
        <w:rPr>
          <w:color w:val="FF0000"/>
        </w:rPr>
        <w:t>*** Unchanged text is omitted ***</w:t>
      </w:r>
    </w:p>
    <w:p w14:paraId="6EB6EBBE" w14:textId="77777777" w:rsidR="00DF280E" w:rsidRPr="003C3B01" w:rsidRDefault="00DF280E" w:rsidP="00DF280E">
      <w:pPr>
        <w:spacing w:after="180"/>
        <w:rPr>
          <w:szCs w:val="20"/>
        </w:rPr>
      </w:pPr>
    </w:p>
    <w:p w14:paraId="7A7EDC91" w14:textId="302EA4E2" w:rsidR="00DF280E" w:rsidRPr="0056508C" w:rsidRDefault="00DF280E" w:rsidP="00DF280E">
      <w:pPr>
        <w:spacing w:after="180"/>
        <w:rPr>
          <w:rFonts w:ascii="Times New Roman" w:hAnsi="Times New Roman" w:cs="Times New Roman"/>
          <w:sz w:val="20"/>
          <w:szCs w:val="20"/>
        </w:rPr>
      </w:pPr>
      <w:r w:rsidRPr="0056508C">
        <w:rPr>
          <w:rFonts w:ascii="Times New Roman" w:hAnsi="Times New Roman" w:cs="Times New Roman"/>
          <w:sz w:val="20"/>
          <w:szCs w:val="20"/>
        </w:rPr>
        <w:t xml:space="preserve">If </w:t>
      </w:r>
      <w:r w:rsidR="006C2FCA">
        <w:rPr>
          <w:noProof/>
          <w:position w:val="-10"/>
        </w:rPr>
        <w:drawing>
          <wp:inline distT="0" distB="0" distL="0" distR="0" wp14:anchorId="42199949" wp14:editId="488104A3">
            <wp:extent cx="1188085" cy="200660"/>
            <wp:effectExtent l="0" t="0" r="0" b="889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8085" cy="200660"/>
                    </a:xfrm>
                    <a:prstGeom prst="rect">
                      <a:avLst/>
                    </a:prstGeom>
                    <a:noFill/>
                    <a:ln>
                      <a:noFill/>
                    </a:ln>
                  </pic:spPr>
                </pic:pic>
              </a:graphicData>
            </a:graphic>
          </wp:inline>
        </w:drawing>
      </w:r>
      <w:r w:rsidRPr="0056508C">
        <w:rPr>
          <w:rFonts w:ascii="Times New Roman" w:hAnsi="Times New Roman" w:cs="Times New Roman"/>
          <w:sz w:val="20"/>
          <w:szCs w:val="20"/>
        </w:rPr>
        <w:t xml:space="preserve">, the UE determines a number of HARQ-ACK information bits </w:t>
      </w:r>
      <w:r w:rsidR="006C2FCA">
        <w:rPr>
          <w:rFonts w:eastAsia="SimSun"/>
          <w:noProof/>
          <w:position w:val="-12"/>
        </w:rPr>
        <w:drawing>
          <wp:inline distT="0" distB="0" distL="0" distR="0" wp14:anchorId="4808C3CC" wp14:editId="167AD658">
            <wp:extent cx="552450" cy="200660"/>
            <wp:effectExtent l="0" t="0" r="0" b="889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56508C">
        <w:rPr>
          <w:rFonts w:ascii="Times New Roman" w:hAnsi="Times New Roman" w:cs="Times New Roman"/>
          <w:sz w:val="20"/>
          <w:szCs w:val="20"/>
        </w:rPr>
        <w:t xml:space="preserve"> for obtaining a transmission power for a PUCCH, as described in Clause 7.2.1, as </w:t>
      </w:r>
      <w:r w:rsidR="006C2FCA">
        <w:rPr>
          <w:noProof/>
          <w:position w:val="-24"/>
          <w:sz w:val="24"/>
        </w:rPr>
        <w:drawing>
          <wp:inline distT="0" distB="0" distL="0" distR="0" wp14:anchorId="258498D9" wp14:editId="71143B2A">
            <wp:extent cx="2650490" cy="416560"/>
            <wp:effectExtent l="0" t="0" r="0" b="254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50490" cy="416560"/>
                    </a:xfrm>
                    <a:prstGeom prst="rect">
                      <a:avLst/>
                    </a:prstGeom>
                    <a:noFill/>
                    <a:ln>
                      <a:noFill/>
                    </a:ln>
                  </pic:spPr>
                </pic:pic>
              </a:graphicData>
            </a:graphic>
          </wp:inline>
        </w:drawing>
      </w:r>
      <w:r w:rsidRPr="0056508C">
        <w:rPr>
          <w:rFonts w:ascii="Times New Roman" w:hAnsi="Times New Roman" w:cs="Times New Roman"/>
          <w:sz w:val="20"/>
          <w:szCs w:val="20"/>
        </w:rPr>
        <w:t xml:space="preserve"> where </w:t>
      </w:r>
    </w:p>
    <w:p w14:paraId="6FE0B350" w14:textId="5787423B" w:rsidR="00DF280E" w:rsidRPr="00426B0C" w:rsidRDefault="00DF280E" w:rsidP="00DF280E">
      <w:pPr>
        <w:spacing w:after="180"/>
        <w:ind w:left="568" w:hanging="284"/>
        <w:rPr>
          <w:rFonts w:ascii="Times New Roman" w:hAnsi="Times New Roman" w:cs="Times New Roman"/>
          <w:sz w:val="20"/>
          <w:szCs w:val="20"/>
          <w:lang w:val="x-none"/>
        </w:rPr>
      </w:pPr>
      <w:r w:rsidRPr="00426B0C">
        <w:rPr>
          <w:rFonts w:ascii="Times New Roman" w:hAnsi="Times New Roman" w:cs="Times New Roman"/>
          <w:sz w:val="20"/>
          <w:szCs w:val="20"/>
          <w:lang w:val="x-none"/>
        </w:rPr>
        <w:t xml:space="preserve">-    </w:t>
      </w:r>
      <w:r w:rsidR="006C2FCA">
        <w:rPr>
          <w:rFonts w:eastAsia="SimSun" w:cs="Arial"/>
          <w:noProof/>
          <w:position w:val="-12"/>
        </w:rPr>
        <w:drawing>
          <wp:inline distT="0" distB="0" distL="0" distR="0" wp14:anchorId="31809A1A" wp14:editId="5041DF92">
            <wp:extent cx="459740" cy="259080"/>
            <wp:effectExtent l="0" t="0" r="0" b="762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740" cy="259080"/>
                    </a:xfrm>
                    <a:prstGeom prst="rect">
                      <a:avLst/>
                    </a:prstGeom>
                    <a:noFill/>
                    <a:ln>
                      <a:noFill/>
                    </a:ln>
                  </pic:spPr>
                </pic:pic>
              </a:graphicData>
            </a:graphic>
          </wp:inline>
        </w:drawing>
      </w:r>
      <w:r w:rsidRPr="009E5B68">
        <w:rPr>
          <w:rFonts w:ascii="Times New Roman" w:hAnsi="Times New Roman" w:cs="Times New Roman"/>
          <w:sz w:val="20"/>
          <w:szCs w:val="20"/>
        </w:rPr>
        <w:t xml:space="preserve">is </w:t>
      </w:r>
      <w:r w:rsidRPr="00426B0C">
        <w:rPr>
          <w:rFonts w:ascii="Times New Roman" w:hAnsi="Times New Roman" w:cs="Times New Roman"/>
          <w:sz w:val="20"/>
          <w:szCs w:val="20"/>
          <w:lang w:val="x-none"/>
        </w:rPr>
        <w:t xml:space="preserve">the number of transport blocks </w:t>
      </w:r>
      <w:r w:rsidRPr="009E5B68">
        <w:rPr>
          <w:rFonts w:ascii="Times New Roman" w:hAnsi="Times New Roman" w:cs="Times New Roman"/>
          <w:sz w:val="20"/>
          <w:szCs w:val="20"/>
        </w:rPr>
        <w:t xml:space="preserve">the UE </w:t>
      </w:r>
      <w:r w:rsidRPr="00426B0C">
        <w:rPr>
          <w:rFonts w:ascii="Times New Roman" w:hAnsi="Times New Roman" w:cs="Times New Roman"/>
          <w:sz w:val="20"/>
          <w:szCs w:val="20"/>
          <w:lang w:val="x-none"/>
        </w:rPr>
        <w:t xml:space="preserve">receives </w:t>
      </w:r>
      <w:r w:rsidRPr="009E5B68">
        <w:rPr>
          <w:rFonts w:ascii="Times New Roman" w:hAnsi="Times New Roman" w:cs="Times New Roman"/>
          <w:sz w:val="20"/>
          <w:szCs w:val="20"/>
        </w:rPr>
        <w:t>in PDSCH reception</w:t>
      </w:r>
      <w:r w:rsidRPr="00426B0C">
        <w:rPr>
          <w:rFonts w:ascii="Times New Roman" w:hAnsi="Times New Roman" w:cs="Times New Roman"/>
          <w:sz w:val="20"/>
          <w:szCs w:val="20"/>
          <w:lang w:val="x-none"/>
        </w:rPr>
        <w:t xml:space="preserve"> occasion </w:t>
      </w:r>
      <w:r w:rsidR="006C2FCA">
        <w:rPr>
          <w:noProof/>
          <w:position w:val="-6"/>
        </w:rPr>
        <w:drawing>
          <wp:inline distT="0" distB="0" distL="0" distR="0" wp14:anchorId="566719F6" wp14:editId="722F5E58">
            <wp:extent cx="122555" cy="12255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9E5B68">
        <w:rPr>
          <w:rFonts w:ascii="Times New Roman" w:hAnsi="Times New Roman" w:cs="Times New Roman"/>
          <w:sz w:val="20"/>
          <w:szCs w:val="20"/>
        </w:rPr>
        <w:t xml:space="preserve">for serving cell </w:t>
      </w:r>
      <w:r w:rsidR="006C2FCA">
        <w:rPr>
          <w:noProof/>
          <w:position w:val="-6"/>
        </w:rPr>
        <w:drawing>
          <wp:inline distT="0" distB="0" distL="0" distR="0" wp14:anchorId="223BF857" wp14:editId="33AEBA09">
            <wp:extent cx="92710" cy="122555"/>
            <wp:effectExtent l="0" t="0" r="254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9E5B68">
        <w:rPr>
          <w:rFonts w:ascii="Times New Roman" w:hAnsi="Times New Roman" w:cs="Times New Roman"/>
          <w:sz w:val="20"/>
          <w:szCs w:val="20"/>
        </w:rPr>
        <w:t xml:space="preserve"> if </w:t>
      </w:r>
      <w:proofErr w:type="spellStart"/>
      <w:r w:rsidRPr="00426B0C">
        <w:rPr>
          <w:rFonts w:ascii="Times New Roman" w:hAnsi="Times New Roman" w:cs="Times New Roman"/>
          <w:i/>
          <w:iCs/>
          <w:sz w:val="20"/>
          <w:szCs w:val="20"/>
          <w:lang w:val="x-none"/>
        </w:rPr>
        <w:t>harq</w:t>
      </w:r>
      <w:proofErr w:type="spellEnd"/>
      <w:r w:rsidRPr="00426B0C">
        <w:rPr>
          <w:rFonts w:ascii="Times New Roman" w:hAnsi="Times New Roman" w:cs="Times New Roman"/>
          <w:i/>
          <w:iCs/>
          <w:sz w:val="20"/>
          <w:szCs w:val="20"/>
          <w:lang w:val="x-none"/>
        </w:rPr>
        <w:t>-ACK-</w:t>
      </w:r>
      <w:proofErr w:type="spellStart"/>
      <w:r w:rsidRPr="00426B0C">
        <w:rPr>
          <w:rFonts w:ascii="Times New Roman" w:hAnsi="Times New Roman" w:cs="Times New Roman"/>
          <w:i/>
          <w:iCs/>
          <w:sz w:val="20"/>
          <w:szCs w:val="20"/>
          <w:lang w:val="x-none"/>
        </w:rPr>
        <w:t>SpatialBundlingPUCCH</w:t>
      </w:r>
      <w:proofErr w:type="spellEnd"/>
      <w:r w:rsidRPr="009E5B68">
        <w:rPr>
          <w:rFonts w:ascii="Times New Roman" w:hAnsi="Times New Roman" w:cs="Times New Roman"/>
          <w:sz w:val="20"/>
          <w:szCs w:val="20"/>
        </w:rPr>
        <w:t xml:space="preserve"> and </w:t>
      </w:r>
      <w:r w:rsidRPr="009E5B68">
        <w:rPr>
          <w:rFonts w:ascii="Times New Roman" w:hAnsi="Times New Roman" w:cs="Times New Roman"/>
          <w:i/>
          <w:iCs/>
          <w:sz w:val="20"/>
          <w:szCs w:val="20"/>
        </w:rPr>
        <w:t>PDSCH-</w:t>
      </w:r>
      <w:proofErr w:type="spellStart"/>
      <w:r w:rsidRPr="009E5B68">
        <w:rPr>
          <w:rFonts w:ascii="Times New Roman" w:hAnsi="Times New Roman" w:cs="Times New Roman"/>
          <w:i/>
          <w:iCs/>
          <w:sz w:val="20"/>
          <w:szCs w:val="20"/>
        </w:rPr>
        <w:t>CodeBlockGroupTransmission</w:t>
      </w:r>
      <w:proofErr w:type="spellEnd"/>
      <w:r w:rsidRPr="009E5B68">
        <w:rPr>
          <w:rFonts w:ascii="Times New Roman" w:hAnsi="Times New Roman" w:cs="Times New Roman"/>
          <w:sz w:val="20"/>
          <w:szCs w:val="20"/>
        </w:rPr>
        <w:t xml:space="preserve"> are not provided, or the number of transport blocks the UE receives in PDSCH reception</w:t>
      </w:r>
      <w:r w:rsidRPr="00426B0C">
        <w:rPr>
          <w:rFonts w:ascii="Times New Roman" w:hAnsi="Times New Roman" w:cs="Times New Roman"/>
          <w:sz w:val="20"/>
          <w:szCs w:val="20"/>
          <w:lang w:val="x-none"/>
        </w:rPr>
        <w:t xml:space="preserve"> occasion </w:t>
      </w:r>
      <w:r w:rsidR="006C2FCA">
        <w:rPr>
          <w:noProof/>
          <w:position w:val="-6"/>
        </w:rPr>
        <w:drawing>
          <wp:inline distT="0" distB="0" distL="0" distR="0" wp14:anchorId="25E234B8" wp14:editId="720D3BED">
            <wp:extent cx="122555" cy="12255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9E5B68">
        <w:rPr>
          <w:rFonts w:ascii="Times New Roman" w:hAnsi="Times New Roman" w:cs="Times New Roman"/>
          <w:sz w:val="20"/>
          <w:szCs w:val="20"/>
        </w:rPr>
        <w:t xml:space="preserve">for serving cell </w:t>
      </w:r>
      <w:r w:rsidR="006C2FCA">
        <w:rPr>
          <w:noProof/>
          <w:position w:val="-6"/>
        </w:rPr>
        <w:drawing>
          <wp:inline distT="0" distB="0" distL="0" distR="0" wp14:anchorId="3A6030D9" wp14:editId="173EB858">
            <wp:extent cx="92710" cy="122555"/>
            <wp:effectExtent l="0" t="0" r="254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9E5B68">
        <w:rPr>
          <w:rFonts w:ascii="Times New Roman" w:hAnsi="Times New Roman" w:cs="Times New Roman"/>
          <w:sz w:val="20"/>
          <w:szCs w:val="20"/>
        </w:rPr>
        <w:t xml:space="preserve"> if </w:t>
      </w:r>
      <w:r w:rsidRPr="009E5B68">
        <w:rPr>
          <w:rFonts w:ascii="Times New Roman" w:hAnsi="Times New Roman" w:cs="Times New Roman"/>
          <w:i/>
          <w:iCs/>
          <w:sz w:val="20"/>
          <w:szCs w:val="20"/>
        </w:rPr>
        <w:t>PDSCH-</w:t>
      </w:r>
      <w:proofErr w:type="spellStart"/>
      <w:r w:rsidRPr="009E5B68">
        <w:rPr>
          <w:rFonts w:ascii="Times New Roman" w:hAnsi="Times New Roman" w:cs="Times New Roman"/>
          <w:i/>
          <w:iCs/>
          <w:sz w:val="20"/>
          <w:szCs w:val="20"/>
        </w:rPr>
        <w:t>CodeBlockGroupTransmission</w:t>
      </w:r>
      <w:proofErr w:type="spellEnd"/>
      <w:r w:rsidRPr="009E5B68">
        <w:rPr>
          <w:rFonts w:ascii="Times New Roman" w:hAnsi="Times New Roman" w:cs="Times New Roman"/>
          <w:sz w:val="20"/>
          <w:szCs w:val="20"/>
        </w:rPr>
        <w:t xml:space="preserve"> is provided and the PDSCH reception is scheduled by a DCI format 1_0 </w:t>
      </w:r>
      <w:r w:rsidRPr="009E5B68">
        <w:rPr>
          <w:rFonts w:ascii="Times New Roman" w:hAnsi="Times New Roman" w:cs="Times New Roman"/>
          <w:color w:val="FF0000"/>
          <w:sz w:val="20"/>
          <w:szCs w:val="20"/>
        </w:rPr>
        <w:t>or DCI format 1_2</w:t>
      </w:r>
      <w:r w:rsidRPr="009E5B68">
        <w:rPr>
          <w:rFonts w:ascii="Times New Roman" w:hAnsi="Times New Roman" w:cs="Times New Roman"/>
          <w:sz w:val="20"/>
          <w:szCs w:val="20"/>
        </w:rPr>
        <w:t xml:space="preserve">, or the number of PDSCH receptions if </w:t>
      </w:r>
      <w:proofErr w:type="spellStart"/>
      <w:r w:rsidRPr="00426B0C">
        <w:rPr>
          <w:rFonts w:ascii="Times New Roman" w:hAnsi="Times New Roman" w:cs="Times New Roman"/>
          <w:i/>
          <w:iCs/>
          <w:sz w:val="20"/>
          <w:szCs w:val="20"/>
          <w:lang w:val="x-none"/>
        </w:rPr>
        <w:t>harq</w:t>
      </w:r>
      <w:proofErr w:type="spellEnd"/>
      <w:r w:rsidRPr="00426B0C">
        <w:rPr>
          <w:rFonts w:ascii="Times New Roman" w:hAnsi="Times New Roman" w:cs="Times New Roman"/>
          <w:i/>
          <w:iCs/>
          <w:sz w:val="20"/>
          <w:szCs w:val="20"/>
          <w:lang w:val="x-none"/>
        </w:rPr>
        <w:t>-ACK-</w:t>
      </w:r>
      <w:proofErr w:type="spellStart"/>
      <w:r w:rsidRPr="00426B0C">
        <w:rPr>
          <w:rFonts w:ascii="Times New Roman" w:hAnsi="Times New Roman" w:cs="Times New Roman"/>
          <w:i/>
          <w:iCs/>
          <w:sz w:val="20"/>
          <w:szCs w:val="20"/>
          <w:lang w:val="x-none"/>
        </w:rPr>
        <w:t>SpatialBundlingPUCCH</w:t>
      </w:r>
      <w:proofErr w:type="spellEnd"/>
      <w:r w:rsidRPr="009E5B68">
        <w:rPr>
          <w:rFonts w:ascii="Times New Roman" w:hAnsi="Times New Roman" w:cs="Times New Roman"/>
          <w:sz w:val="20"/>
          <w:szCs w:val="20"/>
        </w:rPr>
        <w:t xml:space="preserve"> is provided or SPS PDSCH release in </w:t>
      </w:r>
      <w:r w:rsidRPr="00426B0C">
        <w:rPr>
          <w:rFonts w:ascii="Times New Roman" w:hAnsi="Times New Roman" w:cs="Times New Roman"/>
          <w:sz w:val="20"/>
          <w:szCs w:val="20"/>
          <w:lang w:val="x-none"/>
        </w:rPr>
        <w:t xml:space="preserve">PDSCH reception occasion </w:t>
      </w:r>
      <w:r w:rsidR="006C2FCA">
        <w:rPr>
          <w:noProof/>
          <w:position w:val="-6"/>
        </w:rPr>
        <w:drawing>
          <wp:inline distT="0" distB="0" distL="0" distR="0" wp14:anchorId="444230C7" wp14:editId="3A5617C9">
            <wp:extent cx="122555" cy="12255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9E5B68">
        <w:rPr>
          <w:rFonts w:ascii="Times New Roman" w:hAnsi="Times New Roman" w:cs="Times New Roman"/>
          <w:sz w:val="20"/>
          <w:szCs w:val="20"/>
        </w:rPr>
        <w:t xml:space="preserve">for serving cell </w:t>
      </w:r>
      <w:r w:rsidR="006C2FCA">
        <w:rPr>
          <w:noProof/>
          <w:position w:val="-6"/>
        </w:rPr>
        <w:drawing>
          <wp:inline distT="0" distB="0" distL="0" distR="0" wp14:anchorId="2C3B9D34" wp14:editId="060A8BF1">
            <wp:extent cx="92710" cy="122555"/>
            <wp:effectExtent l="0" t="0" r="254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9E5B68">
        <w:rPr>
          <w:rFonts w:ascii="Times New Roman" w:hAnsi="Times New Roman" w:cs="Times New Roman"/>
          <w:sz w:val="20"/>
          <w:szCs w:val="20"/>
        </w:rPr>
        <w:t>and the UE reports corresponding HARQ-ACK information in the PUCCH.</w:t>
      </w:r>
    </w:p>
    <w:p w14:paraId="43F5C50F" w14:textId="7FE9BBF3" w:rsidR="004A4D5F" w:rsidRPr="009E5B68" w:rsidRDefault="004A4D5F" w:rsidP="004A4D5F">
      <w:pPr>
        <w:autoSpaceDE w:val="0"/>
        <w:autoSpaceDN w:val="0"/>
        <w:snapToGrid w:val="0"/>
        <w:spacing w:after="120"/>
        <w:rPr>
          <w:color w:val="FF0000"/>
        </w:rPr>
      </w:pPr>
      <w:r w:rsidRPr="009E5B68">
        <w:rPr>
          <w:color w:val="FF0000"/>
        </w:rPr>
        <w:t>*** Unchanged text is omitted ***</w:t>
      </w:r>
    </w:p>
    <w:p w14:paraId="31E40646" w14:textId="77777777" w:rsidR="00AF1DCE" w:rsidRPr="009E5B68" w:rsidRDefault="00AF1DCE" w:rsidP="00D815C4">
      <w:pPr>
        <w:rPr>
          <w:rFonts w:ascii="Arial" w:hAnsi="Arial" w:cs="Arial"/>
          <w:sz w:val="28"/>
          <w:szCs w:val="28"/>
        </w:rPr>
      </w:pPr>
      <w:bookmarkStart w:id="21" w:name="_Toc12021471"/>
      <w:bookmarkStart w:id="22" w:name="_Toc20311583"/>
      <w:bookmarkStart w:id="23" w:name="_Toc26719408"/>
      <w:bookmarkStart w:id="24" w:name="_Toc29894841"/>
      <w:bookmarkStart w:id="25" w:name="_Toc29899140"/>
      <w:bookmarkStart w:id="26" w:name="_Toc29899558"/>
      <w:bookmarkStart w:id="27" w:name="_Toc29917295"/>
      <w:r w:rsidRPr="009E5B68">
        <w:rPr>
          <w:rFonts w:ascii="Arial" w:hAnsi="Arial" w:cs="Arial"/>
          <w:sz w:val="28"/>
          <w:szCs w:val="28"/>
        </w:rPr>
        <w:t>9.1.2.2</w:t>
      </w:r>
      <w:r w:rsidRPr="009E5B68">
        <w:rPr>
          <w:rFonts w:ascii="Arial" w:hAnsi="Arial" w:cs="Arial"/>
          <w:sz w:val="28"/>
          <w:szCs w:val="28"/>
        </w:rPr>
        <w:tab/>
        <w:t>Type-1 HARQ-ACK codebook in physical uplink shared channel</w:t>
      </w:r>
      <w:bookmarkEnd w:id="21"/>
      <w:bookmarkEnd w:id="22"/>
      <w:bookmarkEnd w:id="23"/>
      <w:bookmarkEnd w:id="24"/>
      <w:bookmarkEnd w:id="25"/>
      <w:bookmarkEnd w:id="26"/>
      <w:bookmarkEnd w:id="27"/>
    </w:p>
    <w:p w14:paraId="13D17084" w14:textId="77777777" w:rsidR="00AF1DCE" w:rsidRPr="009E5B68" w:rsidRDefault="00AF1DCE" w:rsidP="00AF1DCE">
      <w:pPr>
        <w:spacing w:after="180"/>
        <w:rPr>
          <w:rFonts w:ascii="Times New Roman" w:eastAsia="SimSun" w:hAnsi="Times New Roman" w:cs="Times New Roman"/>
          <w:sz w:val="20"/>
          <w:szCs w:val="20"/>
        </w:rPr>
      </w:pPr>
      <w:r w:rsidRPr="009E5B68">
        <w:rPr>
          <w:rFonts w:ascii="Times New Roman" w:eastAsia="SimSun" w:hAnsi="Times New Roman" w:cs="Times New Roman"/>
          <w:sz w:val="20"/>
          <w:szCs w:val="20"/>
        </w:rPr>
        <w:t xml:space="preserve">If a UE would multiplex HARQ-ACK information in a PUSCH transmission that is not scheduled by a DCI format or is scheduled by DCI format 0_0, then </w:t>
      </w:r>
    </w:p>
    <w:p w14:paraId="64D63D8F" w14:textId="19AACC69"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iCs/>
          <w:sz w:val="20"/>
          <w:szCs w:val="20"/>
          <w:lang w:val="x-none"/>
        </w:rPr>
        <w:t>-</w:t>
      </w:r>
      <w:r w:rsidRPr="00426B0C">
        <w:rPr>
          <w:rFonts w:ascii="Times New Roman" w:hAnsi="Times New Roman" w:cs="Times New Roman"/>
          <w:iCs/>
          <w:sz w:val="20"/>
          <w:szCs w:val="20"/>
          <w:lang w:val="x-none"/>
        </w:rPr>
        <w:tab/>
        <w:t>i</w:t>
      </w:r>
      <w:r w:rsidRPr="009E5B68">
        <w:rPr>
          <w:rFonts w:ascii="Times New Roman" w:hAnsi="Times New Roman" w:cs="Times New Roman"/>
          <w:iCs/>
          <w:sz w:val="20"/>
          <w:szCs w:val="20"/>
        </w:rPr>
        <w:t xml:space="preserve">f the </w:t>
      </w:r>
      <w:r w:rsidRPr="00426B0C">
        <w:rPr>
          <w:rFonts w:ascii="Times New Roman" w:hAnsi="Times New Roman" w:cs="Times New Roman"/>
          <w:sz w:val="20"/>
          <w:szCs w:val="20"/>
          <w:lang w:val="x-none"/>
        </w:rPr>
        <w:t>UE has not received any PD</w:t>
      </w:r>
      <w:r w:rsidRPr="009E5B68">
        <w:rPr>
          <w:rFonts w:ascii="Times New Roman" w:hAnsi="Times New Roman" w:cs="Times New Roman"/>
          <w:sz w:val="20"/>
          <w:szCs w:val="20"/>
        </w:rPr>
        <w:t>SCH or SPS PDSCH release that the UE transmits corresponding HARQ-ACK information in the PUSCH, based on a value of a respective PDSCH-to-</w:t>
      </w:r>
      <w:proofErr w:type="spellStart"/>
      <w:r w:rsidRPr="009E5B68">
        <w:rPr>
          <w:rFonts w:ascii="Times New Roman" w:hAnsi="Times New Roman" w:cs="Times New Roman"/>
          <w:sz w:val="20"/>
          <w:szCs w:val="20"/>
        </w:rPr>
        <w:t>HARQ_feedback</w:t>
      </w:r>
      <w:proofErr w:type="spellEnd"/>
      <w:r w:rsidRPr="009E5B68">
        <w:rPr>
          <w:rFonts w:ascii="Times New Roman" w:hAnsi="Times New Roman" w:cs="Times New Roman"/>
          <w:sz w:val="20"/>
          <w:szCs w:val="20"/>
        </w:rPr>
        <w:t xml:space="preserve"> timing indicator field in a DCI format scheduling the PDSCH reception or the SPS PDSCH release or on the value of </w:t>
      </w:r>
      <w:r w:rsidRPr="00426B0C">
        <w:rPr>
          <w:rFonts w:ascii="Times New Roman" w:hAnsi="Times New Roman" w:cs="Times New Roman"/>
          <w:i/>
          <w:sz w:val="20"/>
          <w:szCs w:val="20"/>
          <w:lang w:val="x-none"/>
        </w:rPr>
        <w:t>dl-</w:t>
      </w:r>
      <w:proofErr w:type="spellStart"/>
      <w:r w:rsidRPr="00426B0C">
        <w:rPr>
          <w:rFonts w:ascii="Times New Roman" w:hAnsi="Times New Roman" w:cs="Times New Roman"/>
          <w:i/>
          <w:sz w:val="20"/>
          <w:szCs w:val="20"/>
          <w:lang w:val="x-none"/>
        </w:rPr>
        <w:t>DataToUL</w:t>
      </w:r>
      <w:proofErr w:type="spellEnd"/>
      <w:r w:rsidRPr="00426B0C">
        <w:rPr>
          <w:rFonts w:ascii="Times New Roman" w:hAnsi="Times New Roman" w:cs="Times New Roman"/>
          <w:i/>
          <w:sz w:val="20"/>
          <w:szCs w:val="20"/>
          <w:lang w:val="x-none"/>
        </w:rPr>
        <w:t>-ACK</w:t>
      </w:r>
      <w:r w:rsidRPr="009E5B68">
        <w:rPr>
          <w:rFonts w:ascii="Times New Roman" w:hAnsi="Times New Roman" w:cs="Times New Roman"/>
          <w:sz w:val="20"/>
          <w:szCs w:val="20"/>
        </w:rPr>
        <w:t xml:space="preserve"> </w:t>
      </w:r>
      <w:r w:rsidR="00172775" w:rsidRPr="009E5B68">
        <w:rPr>
          <w:rFonts w:ascii="Times New Roman" w:hAnsi="Times New Roman" w:cs="Times New Roman"/>
          <w:color w:val="FF0000"/>
          <w:sz w:val="20"/>
          <w:szCs w:val="20"/>
        </w:rPr>
        <w:t xml:space="preserve">or </w:t>
      </w:r>
      <w:r w:rsidR="00172775" w:rsidRPr="009E5B68">
        <w:rPr>
          <w:rFonts w:ascii="Times New Roman" w:hAnsi="Times New Roman" w:cs="Times New Roman"/>
          <w:i/>
          <w:iCs/>
          <w:color w:val="FF0000"/>
          <w:sz w:val="20"/>
          <w:szCs w:val="20"/>
        </w:rPr>
        <w:t xml:space="preserve">dl-DataToUL-ACK-ForDCI-Format1_2-r16 </w:t>
      </w:r>
      <w:r w:rsidRPr="009E5B68">
        <w:rPr>
          <w:rFonts w:ascii="Times New Roman" w:hAnsi="Times New Roman" w:cs="Times New Roman"/>
          <w:sz w:val="20"/>
          <w:szCs w:val="20"/>
        </w:rPr>
        <w:t>if the PDSCH-to-</w:t>
      </w:r>
      <w:proofErr w:type="spellStart"/>
      <w:r w:rsidRPr="009E5B68">
        <w:rPr>
          <w:rFonts w:ascii="Times New Roman" w:hAnsi="Times New Roman" w:cs="Times New Roman"/>
          <w:sz w:val="20"/>
          <w:szCs w:val="20"/>
        </w:rPr>
        <w:t>HARQ_feedback</w:t>
      </w:r>
      <w:proofErr w:type="spellEnd"/>
      <w:r w:rsidRPr="009E5B68">
        <w:rPr>
          <w:rFonts w:ascii="Times New Roman" w:hAnsi="Times New Roman" w:cs="Times New Roman"/>
          <w:sz w:val="20"/>
          <w:szCs w:val="20"/>
        </w:rPr>
        <w:t xml:space="preserve"> timing indicator field is not present in the DCI format</w:t>
      </w:r>
      <w:r w:rsidR="00172775" w:rsidRPr="009E5B68">
        <w:rPr>
          <w:rFonts w:ascii="Times New Roman" w:hAnsi="Times New Roman" w:cs="Times New Roman"/>
          <w:sz w:val="20"/>
          <w:szCs w:val="20"/>
        </w:rPr>
        <w:t xml:space="preserve"> </w:t>
      </w:r>
      <w:r w:rsidR="00172775" w:rsidRPr="009E5B68">
        <w:rPr>
          <w:rFonts w:ascii="Times New Roman" w:hAnsi="Times New Roman" w:cs="Times New Roman"/>
          <w:color w:val="FF0000"/>
          <w:sz w:val="20"/>
          <w:szCs w:val="20"/>
        </w:rPr>
        <w:t>1_1 or DCI format 1_2, respectively</w:t>
      </w:r>
      <w:r w:rsidRPr="009E5B68">
        <w:rPr>
          <w:rFonts w:ascii="Times New Roman" w:hAnsi="Times New Roman" w:cs="Times New Roman"/>
          <w:sz w:val="20"/>
          <w:szCs w:val="20"/>
        </w:rPr>
        <w:t>,</w:t>
      </w:r>
      <w:r w:rsidRPr="00426B0C">
        <w:rPr>
          <w:rFonts w:ascii="Times New Roman" w:hAnsi="Times New Roman" w:cs="Times New Roman"/>
          <w:sz w:val="20"/>
          <w:szCs w:val="20"/>
          <w:lang w:val="x-none"/>
        </w:rPr>
        <w:t xml:space="preserve"> in any of the </w:t>
      </w:r>
      <w:r w:rsidRPr="00426B0C">
        <w:rPr>
          <w:rFonts w:ascii="Times New Roman" w:hAnsi="Times New Roman" w:cs="Times New Roman"/>
          <w:noProof/>
          <w:position w:val="-10"/>
          <w:sz w:val="20"/>
          <w:szCs w:val="20"/>
          <w:lang w:val="x-none"/>
        </w:rPr>
        <w:drawing>
          <wp:inline distT="0" distB="0" distL="0" distR="0" wp14:anchorId="0E7A8773" wp14:editId="4DDF6F96">
            <wp:extent cx="182245" cy="182245"/>
            <wp:effectExtent l="0" t="0" r="8255" b="8255"/>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occasions for </w:t>
      </w:r>
      <w:r w:rsidRPr="009E5B68">
        <w:rPr>
          <w:rFonts w:ascii="Times New Roman" w:hAnsi="Times New Roman" w:cs="Times New Roman"/>
          <w:sz w:val="20"/>
          <w:szCs w:val="20"/>
        </w:rPr>
        <w:t xml:space="preserve">candidate </w:t>
      </w:r>
      <w:r w:rsidRPr="00426B0C">
        <w:rPr>
          <w:rFonts w:ascii="Times New Roman" w:hAnsi="Times New Roman" w:cs="Times New Roman"/>
          <w:sz w:val="20"/>
          <w:szCs w:val="20"/>
          <w:lang w:val="x-none"/>
        </w:rPr>
        <w:t>PDSCH reception</w:t>
      </w:r>
      <w:r w:rsidRPr="009E5B68">
        <w:rPr>
          <w:rFonts w:ascii="Times New Roman" w:hAnsi="Times New Roman" w:cs="Times New Roman"/>
          <w:sz w:val="20"/>
          <w:szCs w:val="20"/>
        </w:rPr>
        <w:t xml:space="preserve">s by </w:t>
      </w:r>
      <w:r w:rsidRPr="009E5B68">
        <w:rPr>
          <w:rFonts w:ascii="Times New Roman" w:hAnsi="Times New Roman" w:cs="Times New Roman"/>
          <w:strike/>
          <w:color w:val="FF0000"/>
          <w:sz w:val="20"/>
          <w:szCs w:val="20"/>
        </w:rPr>
        <w:t>DCI format 1_0 or DCI format 1_1</w:t>
      </w:r>
      <w:r w:rsidRPr="00426B0C">
        <w:rPr>
          <w:rFonts w:ascii="Times New Roman" w:hAnsi="Times New Roman" w:cs="Times New Roman"/>
          <w:sz w:val="20"/>
          <w:szCs w:val="20"/>
          <w:lang w:val="x-none"/>
        </w:rPr>
        <w:t xml:space="preserve"> </w:t>
      </w:r>
      <w:r w:rsidRPr="009E5B68">
        <w:rPr>
          <w:rFonts w:ascii="Times New Roman" w:hAnsi="Times New Roman" w:cs="Times New Roman"/>
          <w:color w:val="FF0000"/>
          <w:sz w:val="20"/>
          <w:szCs w:val="20"/>
        </w:rPr>
        <w:t xml:space="preserve">DCI format </w:t>
      </w:r>
      <w:r w:rsidRPr="00426B0C">
        <w:rPr>
          <w:rFonts w:ascii="Times New Roman" w:hAnsi="Times New Roman" w:cs="Times New Roman"/>
          <w:sz w:val="20"/>
          <w:szCs w:val="20"/>
          <w:lang w:val="x-none"/>
        </w:rPr>
        <w:t xml:space="preserve">or SPS PDSCH on any serving cell </w:t>
      </w:r>
      <w:r w:rsidRPr="00426B0C">
        <w:rPr>
          <w:rFonts w:ascii="Times New Roman" w:hAnsi="Times New Roman" w:cs="Times New Roman"/>
          <w:noProof/>
          <w:position w:val="-6"/>
          <w:sz w:val="20"/>
          <w:szCs w:val="20"/>
          <w:lang w:val="x-none"/>
        </w:rPr>
        <w:drawing>
          <wp:inline distT="0" distB="0" distL="0" distR="0" wp14:anchorId="0DAAF862" wp14:editId="7B151B14">
            <wp:extent cx="95885" cy="9588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as described in </w:t>
      </w:r>
      <w:r w:rsidRPr="00426B0C">
        <w:rPr>
          <w:rFonts w:ascii="Times New Roman" w:eastAsia="SimSun" w:hAnsi="Times New Roman" w:cs="Times New Roman"/>
          <w:sz w:val="20"/>
          <w:szCs w:val="20"/>
          <w:lang w:val="x-none"/>
        </w:rPr>
        <w:t>Clause</w:t>
      </w:r>
      <w:r w:rsidRPr="009E5B68">
        <w:rPr>
          <w:rFonts w:ascii="Times New Roman" w:eastAsia="SimSun" w:hAnsi="Times New Roman" w:cs="Times New Roman"/>
          <w:sz w:val="20"/>
          <w:szCs w:val="20"/>
        </w:rPr>
        <w:t xml:space="preserve"> 9.1.2.1</w:t>
      </w:r>
      <w:r w:rsidRPr="009E5B68">
        <w:rPr>
          <w:rFonts w:ascii="Times New Roman" w:hAnsi="Times New Roman" w:cs="Times New Roman"/>
          <w:iCs/>
          <w:sz w:val="20"/>
          <w:szCs w:val="20"/>
        </w:rPr>
        <w:t xml:space="preserve">, </w:t>
      </w:r>
      <w:r w:rsidRPr="00426B0C">
        <w:rPr>
          <w:rFonts w:ascii="Times New Roman" w:hAnsi="Times New Roman" w:cs="Times New Roman"/>
          <w:sz w:val="20"/>
          <w:szCs w:val="20"/>
          <w:lang w:val="x-none"/>
        </w:rPr>
        <w:t>the UE does not multiplex HARQ-ACK</w:t>
      </w:r>
      <w:r w:rsidRPr="009E5B68">
        <w:rPr>
          <w:rFonts w:ascii="Times New Roman" w:hAnsi="Times New Roman" w:cs="Times New Roman"/>
          <w:sz w:val="20"/>
          <w:szCs w:val="20"/>
        </w:rPr>
        <w:t xml:space="preserve"> information</w:t>
      </w:r>
      <w:r w:rsidRPr="00426B0C">
        <w:rPr>
          <w:rFonts w:ascii="Times New Roman" w:hAnsi="Times New Roman" w:cs="Times New Roman"/>
          <w:sz w:val="20"/>
          <w:szCs w:val="20"/>
          <w:lang w:val="x-none"/>
        </w:rPr>
        <w:t xml:space="preserve"> in the PUSCH transmission;</w:t>
      </w:r>
    </w:p>
    <w:p w14:paraId="0A048D57" w14:textId="54E3D303" w:rsidR="00AF1DCE" w:rsidRPr="00426B0C" w:rsidRDefault="00AF1DCE" w:rsidP="00AF1DCE">
      <w:pPr>
        <w:spacing w:after="180"/>
        <w:ind w:left="568" w:hanging="284"/>
        <w:rPr>
          <w:rFonts w:ascii="Times New Roman" w:hAnsi="Times New Roman" w:cs="Times New Roman"/>
          <w:sz w:val="20"/>
          <w:szCs w:val="20"/>
          <w:lang w:val="x-none"/>
        </w:rPr>
      </w:pPr>
      <w:r w:rsidRPr="009E5B68">
        <w:rPr>
          <w:rFonts w:ascii="Times New Roman" w:eastAsia="SimSun" w:hAnsi="Times New Roman" w:cs="Times New Roman"/>
          <w:sz w:val="20"/>
          <w:szCs w:val="20"/>
        </w:rPr>
        <w:t>-</w:t>
      </w:r>
      <w:r w:rsidRPr="009E5B68">
        <w:rPr>
          <w:rFonts w:ascii="Times New Roman" w:eastAsia="SimSun" w:hAnsi="Times New Roman" w:cs="Times New Roman"/>
          <w:sz w:val="20"/>
          <w:szCs w:val="20"/>
        </w:rPr>
        <w:tab/>
        <w:t xml:space="preserve">else </w:t>
      </w:r>
      <w:r w:rsidRPr="00426B0C">
        <w:rPr>
          <w:rFonts w:ascii="Times New Roman" w:eastAsia="SimSun" w:hAnsi="Times New Roman" w:cs="Times New Roman"/>
          <w:sz w:val="20"/>
          <w:szCs w:val="20"/>
          <w:lang w:val="x-none"/>
        </w:rPr>
        <w:t>the UE generates the HARQ-ACK codebook as described in Clause</w:t>
      </w:r>
      <w:r w:rsidRPr="009E5B68">
        <w:rPr>
          <w:rFonts w:ascii="Times New Roman" w:eastAsia="SimSun" w:hAnsi="Times New Roman" w:cs="Times New Roman"/>
          <w:sz w:val="20"/>
          <w:szCs w:val="20"/>
        </w:rPr>
        <w:t xml:space="preserve"> 9.1.2.1,</w:t>
      </w:r>
      <w:r w:rsidRPr="00426B0C">
        <w:rPr>
          <w:rFonts w:ascii="Times New Roman" w:eastAsia="SimSun" w:hAnsi="Times New Roman" w:cs="Times New Roman"/>
          <w:sz w:val="20"/>
          <w:szCs w:val="20"/>
          <w:lang w:val="x-none"/>
        </w:rPr>
        <w:t xml:space="preserve"> except that </w:t>
      </w:r>
      <w:proofErr w:type="spellStart"/>
      <w:r w:rsidRPr="00426B0C">
        <w:rPr>
          <w:rFonts w:ascii="Times New Roman" w:hAnsi="Times New Roman" w:cs="Times New Roman"/>
          <w:i/>
          <w:sz w:val="20"/>
          <w:szCs w:val="20"/>
          <w:lang w:val="x-none"/>
        </w:rPr>
        <w:t>harq</w:t>
      </w:r>
      <w:proofErr w:type="spellEnd"/>
      <w:r w:rsidRPr="00426B0C">
        <w:rPr>
          <w:rFonts w:ascii="Times New Roman" w:hAnsi="Times New Roman" w:cs="Times New Roman"/>
          <w:i/>
          <w:sz w:val="20"/>
          <w:szCs w:val="20"/>
          <w:lang w:val="x-none"/>
        </w:rPr>
        <w:t>-ACK-</w:t>
      </w:r>
      <w:proofErr w:type="spellStart"/>
      <w:r w:rsidRPr="00426B0C">
        <w:rPr>
          <w:rFonts w:ascii="Times New Roman" w:hAnsi="Times New Roman" w:cs="Times New Roman"/>
          <w:i/>
          <w:sz w:val="20"/>
          <w:szCs w:val="20"/>
          <w:lang w:val="x-none"/>
        </w:rPr>
        <w:t>SpatialBundlingPUCCH</w:t>
      </w:r>
      <w:proofErr w:type="spellEnd"/>
      <w:r w:rsidRPr="00426B0C">
        <w:rPr>
          <w:rFonts w:ascii="Times New Roman" w:eastAsia="SimSun" w:hAnsi="Times New Roman" w:cs="Times New Roman"/>
          <w:sz w:val="20"/>
          <w:szCs w:val="20"/>
          <w:lang w:val="x-none"/>
        </w:rPr>
        <w:t xml:space="preserve"> is replaced by </w:t>
      </w:r>
      <w:proofErr w:type="spellStart"/>
      <w:r w:rsidRPr="00426B0C">
        <w:rPr>
          <w:rFonts w:ascii="Times New Roman" w:hAnsi="Times New Roman" w:cs="Times New Roman"/>
          <w:i/>
          <w:sz w:val="20"/>
          <w:szCs w:val="20"/>
          <w:lang w:val="x-none"/>
        </w:rPr>
        <w:t>harq</w:t>
      </w:r>
      <w:proofErr w:type="spellEnd"/>
      <w:r w:rsidRPr="00426B0C">
        <w:rPr>
          <w:rFonts w:ascii="Times New Roman" w:hAnsi="Times New Roman" w:cs="Times New Roman"/>
          <w:i/>
          <w:sz w:val="20"/>
          <w:szCs w:val="20"/>
          <w:lang w:val="x-none"/>
        </w:rPr>
        <w:t>-ACK-</w:t>
      </w:r>
      <w:proofErr w:type="spellStart"/>
      <w:r w:rsidRPr="00426B0C">
        <w:rPr>
          <w:rFonts w:ascii="Times New Roman" w:hAnsi="Times New Roman" w:cs="Times New Roman"/>
          <w:i/>
          <w:sz w:val="20"/>
          <w:szCs w:val="20"/>
          <w:lang w:val="x-none"/>
        </w:rPr>
        <w:t>SpatialBundlingPUSCH</w:t>
      </w:r>
      <w:proofErr w:type="spellEnd"/>
      <w:r w:rsidRPr="009E5B68">
        <w:rPr>
          <w:rFonts w:ascii="Times New Roman" w:hAnsi="Times New Roman" w:cs="Times New Roman"/>
          <w:sz w:val="20"/>
          <w:szCs w:val="20"/>
        </w:rPr>
        <w:t xml:space="preserve">, unless the UE receives </w:t>
      </w:r>
      <w:r w:rsidRPr="00426B0C">
        <w:rPr>
          <w:rFonts w:ascii="Times New Roman" w:hAnsi="Times New Roman" w:cs="Times New Roman"/>
          <w:sz w:val="20"/>
          <w:szCs w:val="20"/>
          <w:lang w:val="x-none"/>
        </w:rPr>
        <w:t>only a SPS PDSCH release</w:t>
      </w:r>
      <w:r w:rsidRPr="009E5B68">
        <w:rPr>
          <w:rFonts w:ascii="Times New Roman" w:hAnsi="Times New Roman" w:cs="Times New Roman"/>
          <w:sz w:val="20"/>
          <w:szCs w:val="20"/>
        </w:rPr>
        <w:t>, or only SPS PDSCH reception,</w:t>
      </w:r>
      <w:r w:rsidRPr="00426B0C">
        <w:rPr>
          <w:rFonts w:ascii="Times New Roman" w:hAnsi="Times New Roman" w:cs="Times New Roman"/>
          <w:sz w:val="20"/>
          <w:szCs w:val="20"/>
          <w:lang w:val="x-none"/>
        </w:rPr>
        <w:t xml:space="preserve"> or</w:t>
      </w:r>
      <w:r w:rsidRPr="009E5B68">
        <w:rPr>
          <w:rFonts w:ascii="Times New Roman" w:hAnsi="Times New Roman" w:cs="Times New Roman"/>
          <w:sz w:val="20"/>
          <w:szCs w:val="20"/>
        </w:rPr>
        <w:t xml:space="preserve"> only a PDSCH </w:t>
      </w:r>
      <w:r w:rsidRPr="00426B0C">
        <w:rPr>
          <w:rFonts w:ascii="Times New Roman" w:hAnsi="Times New Roman" w:cs="Times New Roman"/>
          <w:sz w:val="20"/>
          <w:szCs w:val="20"/>
          <w:lang w:val="x-none"/>
        </w:rPr>
        <w:t xml:space="preserve">that is scheduled by DCI format 1_0 with a </w:t>
      </w:r>
      <w:r w:rsidRPr="009E5B68">
        <w:rPr>
          <w:rFonts w:ascii="Times New Roman" w:hAnsi="Times New Roman" w:cs="Times New Roman"/>
          <w:sz w:val="20"/>
          <w:szCs w:val="20"/>
        </w:rPr>
        <w:t xml:space="preserve">counter </w:t>
      </w:r>
      <w:r w:rsidRPr="00426B0C">
        <w:rPr>
          <w:rFonts w:ascii="Times New Roman" w:hAnsi="Times New Roman" w:cs="Times New Roman"/>
          <w:sz w:val="20"/>
          <w:szCs w:val="20"/>
          <w:lang w:val="x-none"/>
        </w:rPr>
        <w:t>DAI</w:t>
      </w:r>
      <w:r w:rsidRPr="009E5B68">
        <w:rPr>
          <w:rFonts w:ascii="Times New Roman" w:hAnsi="Times New Roman" w:cs="Times New Roman"/>
          <w:sz w:val="20"/>
          <w:szCs w:val="20"/>
        </w:rPr>
        <w:t xml:space="preserve"> field value of 1 on the </w:t>
      </w:r>
      <w:proofErr w:type="spellStart"/>
      <w:r w:rsidRPr="009E5B68">
        <w:rPr>
          <w:rFonts w:ascii="Times New Roman" w:hAnsi="Times New Roman" w:cs="Times New Roman"/>
          <w:sz w:val="20"/>
          <w:szCs w:val="20"/>
        </w:rPr>
        <w:t>PCell</w:t>
      </w:r>
      <w:proofErr w:type="spellEnd"/>
      <w:r w:rsidRPr="009E5B68">
        <w:rPr>
          <w:rFonts w:ascii="Times New Roman" w:hAnsi="Times New Roman" w:cs="Times New Roman"/>
          <w:sz w:val="20"/>
          <w:szCs w:val="20"/>
        </w:rPr>
        <w:t xml:space="preserve"> in the </w:t>
      </w:r>
      <w:r w:rsidRPr="00426B0C">
        <w:rPr>
          <w:rFonts w:ascii="Times New Roman" w:hAnsi="Times New Roman" w:cs="Times New Roman"/>
          <w:noProof/>
          <w:position w:val="-10"/>
          <w:sz w:val="20"/>
          <w:szCs w:val="20"/>
          <w:lang w:val="x-none"/>
        </w:rPr>
        <w:drawing>
          <wp:inline distT="0" distB="0" distL="0" distR="0" wp14:anchorId="73078484" wp14:editId="0BA50600">
            <wp:extent cx="182245" cy="182245"/>
            <wp:effectExtent l="0" t="0" r="8255" b="8255"/>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occasions for candidate PDSCH receptions </w:t>
      </w:r>
      <w:r w:rsidRPr="009E5B68">
        <w:rPr>
          <w:rFonts w:ascii="Times New Roman" w:hAnsi="Times New Roman" w:cs="Times New Roman"/>
          <w:sz w:val="20"/>
          <w:szCs w:val="20"/>
        </w:rPr>
        <w:t xml:space="preserve">in which case </w:t>
      </w:r>
      <w:r w:rsidRPr="00426B0C">
        <w:rPr>
          <w:rFonts w:ascii="Times New Roman" w:hAnsi="Times New Roman" w:cs="Times New Roman"/>
          <w:sz w:val="20"/>
          <w:szCs w:val="20"/>
          <w:lang w:val="x-none" w:eastAsia="x-none"/>
        </w:rPr>
        <w:t>the UE generates HARQ-ACK information only for the SPS PDSCH release or only for the PDSCH reception</w:t>
      </w:r>
      <w:r w:rsidRPr="009E5B68">
        <w:rPr>
          <w:rFonts w:ascii="Times New Roman" w:hAnsi="Times New Roman" w:cs="Times New Roman"/>
          <w:sz w:val="20"/>
          <w:szCs w:val="20"/>
          <w:lang w:eastAsia="x-none"/>
        </w:rPr>
        <w:t xml:space="preserve"> as described in Clause 9.1.2</w:t>
      </w:r>
      <w:r w:rsidRPr="00426B0C">
        <w:rPr>
          <w:rFonts w:ascii="Times New Roman" w:eastAsia="SimSun" w:hAnsi="Times New Roman" w:cs="Times New Roman"/>
          <w:sz w:val="20"/>
          <w:szCs w:val="20"/>
          <w:lang w:val="x-none"/>
        </w:rPr>
        <w:t>.</w:t>
      </w:r>
    </w:p>
    <w:p w14:paraId="6BAEF5C7" w14:textId="77777777" w:rsidR="00AF1DCE" w:rsidRPr="009E5B68" w:rsidRDefault="00AF1DCE" w:rsidP="00AF1DCE">
      <w:pPr>
        <w:spacing w:after="180"/>
        <w:rPr>
          <w:rFonts w:ascii="Times New Roman" w:hAnsi="Times New Roman" w:cs="Times New Roman"/>
          <w:sz w:val="20"/>
          <w:szCs w:val="20"/>
        </w:rPr>
      </w:pPr>
      <w:r w:rsidRPr="009E5B68">
        <w:rPr>
          <w:rFonts w:ascii="Times New Roman" w:hAnsi="Times New Roman" w:cs="Times New Roman"/>
          <w:sz w:val="20"/>
          <w:szCs w:val="20"/>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r w:rsidRPr="009E5B68">
        <w:rPr>
          <w:rFonts w:ascii="Times New Roman" w:hAnsi="Times New Roman" w:cs="Times New Roman"/>
          <w:strike/>
          <w:color w:val="FF0000"/>
          <w:sz w:val="20"/>
          <w:szCs w:val="20"/>
        </w:rPr>
        <w:t>0_0 or a DCI format 0_1</w:t>
      </w:r>
      <w:r w:rsidRPr="009E5B68">
        <w:rPr>
          <w:rFonts w:ascii="Times New Roman" w:hAnsi="Times New Roman" w:cs="Times New Roman"/>
          <w:color w:val="FF0000"/>
          <w:sz w:val="20"/>
          <w:szCs w:val="20"/>
        </w:rPr>
        <w:t xml:space="preserve"> </w:t>
      </w:r>
      <w:r w:rsidRPr="009E5B68">
        <w:rPr>
          <w:rFonts w:ascii="Times New Roman" w:hAnsi="Times New Roman" w:cs="Times New Roman"/>
          <w:sz w:val="20"/>
          <w:szCs w:val="20"/>
        </w:rPr>
        <w:t>scheduling the PUSCH transmission.</w:t>
      </w:r>
    </w:p>
    <w:p w14:paraId="3217D5D2" w14:textId="1DC0A4C7" w:rsidR="00AF1DCE" w:rsidRPr="009E5B68" w:rsidRDefault="00AF1DCE" w:rsidP="00AF1DCE">
      <w:pPr>
        <w:spacing w:after="180"/>
        <w:rPr>
          <w:rFonts w:ascii="Times New Roman" w:hAnsi="Times New Roman" w:cs="Times New Roman"/>
          <w:sz w:val="20"/>
          <w:szCs w:val="20"/>
          <w:lang w:eastAsia="x-none"/>
        </w:rPr>
      </w:pPr>
      <w:r w:rsidRPr="009E5B68">
        <w:rPr>
          <w:rFonts w:ascii="Times New Roman" w:hAnsi="Times New Roman" w:cs="Times New Roman"/>
          <w:sz w:val="20"/>
          <w:szCs w:val="20"/>
          <w:lang w:eastAsia="x-none"/>
        </w:rPr>
        <w:t xml:space="preserve">A UE does not expect to detect a DCI format switching a DL BWP within </w:t>
      </w:r>
      <w:r w:rsidRPr="00426B0C">
        <w:rPr>
          <w:rFonts w:ascii="Times New Roman" w:hAnsi="Times New Roman" w:cs="Times New Roman"/>
          <w:noProof/>
          <w:position w:val="-10"/>
          <w:sz w:val="20"/>
          <w:szCs w:val="20"/>
        </w:rPr>
        <w:drawing>
          <wp:inline distT="0" distB="0" distL="0" distR="0" wp14:anchorId="0273AFA6" wp14:editId="42B11007">
            <wp:extent cx="182245" cy="182245"/>
            <wp:effectExtent l="0" t="0" r="8255" b="8255"/>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E5B68">
        <w:rPr>
          <w:rFonts w:ascii="Times New Roman" w:hAnsi="Times New Roman" w:cs="Times New Roman"/>
          <w:sz w:val="20"/>
          <w:szCs w:val="20"/>
        </w:rPr>
        <w:t xml:space="preserve"> symbols prior to a first symbol of a PUSCH transmission where the UE multiplexes HARQ-ACK information, where </w:t>
      </w:r>
      <w:r w:rsidRPr="00426B0C">
        <w:rPr>
          <w:rFonts w:ascii="Times New Roman" w:hAnsi="Times New Roman" w:cs="Times New Roman"/>
          <w:noProof/>
          <w:position w:val="-10"/>
          <w:sz w:val="20"/>
          <w:szCs w:val="20"/>
        </w:rPr>
        <w:drawing>
          <wp:inline distT="0" distB="0" distL="0" distR="0" wp14:anchorId="2B2611CD" wp14:editId="0C8E8D4C">
            <wp:extent cx="182245" cy="182245"/>
            <wp:effectExtent l="0" t="0" r="8255" b="8255"/>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E5B68">
        <w:rPr>
          <w:rFonts w:ascii="Times New Roman" w:hAnsi="Times New Roman" w:cs="Times New Roman"/>
          <w:sz w:val="20"/>
          <w:szCs w:val="20"/>
        </w:rPr>
        <w:t xml:space="preserve"> is defined in [6, TS 38.214]. </w:t>
      </w:r>
    </w:p>
    <w:p w14:paraId="57729CF3" w14:textId="3CD514E8" w:rsidR="00AF1DCE" w:rsidRPr="009E5B68" w:rsidRDefault="00AF1DCE" w:rsidP="00AF1DCE">
      <w:pPr>
        <w:spacing w:after="180"/>
        <w:rPr>
          <w:rFonts w:ascii="Times New Roman" w:eastAsia="SimSun" w:hAnsi="Times New Roman" w:cs="Times New Roman"/>
          <w:sz w:val="20"/>
          <w:szCs w:val="20"/>
        </w:rPr>
      </w:pPr>
      <w:r w:rsidRPr="009E5B68">
        <w:rPr>
          <w:rFonts w:ascii="Times New Roman" w:eastAsia="SimSun" w:hAnsi="Times New Roman" w:cs="Times New Roman"/>
          <w:sz w:val="20"/>
          <w:szCs w:val="20"/>
        </w:rPr>
        <w:t xml:space="preserve">If a UE multiplexes HARQ-ACK information in a PUSCH transmission that is scheduled by DCI format 0_1 </w:t>
      </w:r>
      <w:r w:rsidRPr="009E5B68">
        <w:rPr>
          <w:rFonts w:ascii="Times New Roman" w:eastAsia="SimSun" w:hAnsi="Times New Roman" w:cs="Times New Roman"/>
          <w:color w:val="FF0000"/>
          <w:sz w:val="20"/>
          <w:szCs w:val="20"/>
        </w:rPr>
        <w:t>or DCI format 0_2</w:t>
      </w:r>
      <w:r w:rsidRPr="009E5B68">
        <w:rPr>
          <w:rFonts w:ascii="Times New Roman" w:eastAsia="SimSun" w:hAnsi="Times New Roman" w:cs="Times New Roman"/>
          <w:sz w:val="20"/>
          <w:szCs w:val="20"/>
        </w:rPr>
        <w:t xml:space="preserve">, the UE generates the HARQ-ACK codebook as described in Clause 9.1.2.1 when a value of the DAI field in DCI format 0_1 </w:t>
      </w:r>
      <w:r w:rsidRPr="009E5B68">
        <w:rPr>
          <w:rFonts w:ascii="Times New Roman" w:eastAsia="SimSun" w:hAnsi="Times New Roman" w:cs="Times New Roman"/>
          <w:color w:val="FF0000"/>
          <w:sz w:val="20"/>
          <w:szCs w:val="20"/>
        </w:rPr>
        <w:t xml:space="preserve">or DCI format 0_2 </w:t>
      </w:r>
      <w:r w:rsidRPr="009E5B68">
        <w:rPr>
          <w:rFonts w:ascii="Times New Roman" w:eastAsia="SimSun" w:hAnsi="Times New Roman" w:cs="Times New Roman"/>
          <w:sz w:val="20"/>
          <w:szCs w:val="20"/>
        </w:rPr>
        <w:t xml:space="preserve">is </w:t>
      </w:r>
      <w:r w:rsidRPr="00426B0C">
        <w:rPr>
          <w:rFonts w:ascii="Times New Roman" w:hAnsi="Times New Roman" w:cs="Times New Roman"/>
          <w:noProof/>
          <w:position w:val="-10"/>
          <w:sz w:val="20"/>
          <w:szCs w:val="20"/>
        </w:rPr>
        <w:drawing>
          <wp:inline distT="0" distB="0" distL="0" distR="0" wp14:anchorId="6E85BC8A" wp14:editId="39B5BDB5">
            <wp:extent cx="556895" cy="1987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E5B68">
        <w:rPr>
          <w:rFonts w:ascii="Times New Roman" w:eastAsia="SimSun" w:hAnsi="Times New Roman" w:cs="Times New Roman"/>
          <w:sz w:val="20"/>
          <w:szCs w:val="20"/>
        </w:rPr>
        <w:t xml:space="preserve"> except that </w:t>
      </w:r>
      <w:proofErr w:type="spellStart"/>
      <w:r w:rsidRPr="009E5B68">
        <w:rPr>
          <w:rFonts w:ascii="Times New Roman" w:hAnsi="Times New Roman" w:cs="Times New Roman"/>
          <w:i/>
          <w:sz w:val="20"/>
          <w:szCs w:val="20"/>
        </w:rPr>
        <w:t>harq</w:t>
      </w:r>
      <w:proofErr w:type="spellEnd"/>
      <w:r w:rsidRPr="009E5B68">
        <w:rPr>
          <w:rFonts w:ascii="Times New Roman" w:hAnsi="Times New Roman" w:cs="Times New Roman"/>
          <w:i/>
          <w:sz w:val="20"/>
          <w:szCs w:val="20"/>
        </w:rPr>
        <w:t>-ACK-</w:t>
      </w:r>
      <w:proofErr w:type="spellStart"/>
      <w:r w:rsidRPr="009E5B68">
        <w:rPr>
          <w:rFonts w:ascii="Times New Roman" w:hAnsi="Times New Roman" w:cs="Times New Roman"/>
          <w:i/>
          <w:sz w:val="20"/>
          <w:szCs w:val="20"/>
        </w:rPr>
        <w:t>SpatialBundlingPUCCH</w:t>
      </w:r>
      <w:proofErr w:type="spellEnd"/>
      <w:r w:rsidRPr="009E5B68">
        <w:rPr>
          <w:rFonts w:ascii="Times New Roman" w:eastAsia="SimSun" w:hAnsi="Times New Roman" w:cs="Times New Roman"/>
          <w:sz w:val="20"/>
          <w:szCs w:val="20"/>
        </w:rPr>
        <w:t xml:space="preserve"> is replaced by </w:t>
      </w:r>
      <w:proofErr w:type="spellStart"/>
      <w:r w:rsidRPr="009E5B68">
        <w:rPr>
          <w:rFonts w:ascii="Times New Roman" w:hAnsi="Times New Roman" w:cs="Times New Roman"/>
          <w:i/>
          <w:sz w:val="20"/>
          <w:szCs w:val="20"/>
        </w:rPr>
        <w:t>harq</w:t>
      </w:r>
      <w:proofErr w:type="spellEnd"/>
      <w:r w:rsidRPr="009E5B68">
        <w:rPr>
          <w:rFonts w:ascii="Times New Roman" w:hAnsi="Times New Roman" w:cs="Times New Roman"/>
          <w:i/>
          <w:sz w:val="20"/>
          <w:szCs w:val="20"/>
        </w:rPr>
        <w:t>-ACK-</w:t>
      </w:r>
      <w:proofErr w:type="spellStart"/>
      <w:r w:rsidRPr="009E5B68">
        <w:rPr>
          <w:rFonts w:ascii="Times New Roman" w:hAnsi="Times New Roman" w:cs="Times New Roman"/>
          <w:i/>
          <w:sz w:val="20"/>
          <w:szCs w:val="20"/>
        </w:rPr>
        <w:t>SpatialBundlingPUSCH</w:t>
      </w:r>
      <w:proofErr w:type="spellEnd"/>
      <w:r w:rsidRPr="009E5B68">
        <w:rPr>
          <w:rFonts w:ascii="Times New Roman" w:eastAsia="SimSun" w:hAnsi="Times New Roman" w:cs="Times New Roman"/>
          <w:sz w:val="20"/>
          <w:szCs w:val="20"/>
        </w:rPr>
        <w:t xml:space="preserve">. The UE does not generate a HARQ-ACK codebook for multiplexing in the PUSCH transmission when </w:t>
      </w:r>
      <w:r w:rsidRPr="00426B0C">
        <w:rPr>
          <w:rFonts w:ascii="Times New Roman" w:hAnsi="Times New Roman" w:cs="Times New Roman"/>
          <w:noProof/>
          <w:position w:val="-10"/>
          <w:sz w:val="20"/>
          <w:szCs w:val="20"/>
        </w:rPr>
        <w:drawing>
          <wp:inline distT="0" distB="0" distL="0" distR="0" wp14:anchorId="1B9EED86" wp14:editId="59C0E8F3">
            <wp:extent cx="556895" cy="19875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E5B68">
        <w:rPr>
          <w:rFonts w:ascii="Times New Roman" w:hAnsi="Times New Roman" w:cs="Times New Roman"/>
          <w:sz w:val="20"/>
          <w:szCs w:val="20"/>
        </w:rPr>
        <w:t xml:space="preserve"> unless the UE receives only a SPS PDSCH release, or only SPS PDSCH</w:t>
      </w:r>
      <w:r w:rsidR="007D29A5">
        <w:rPr>
          <w:rFonts w:ascii="Times New Roman" w:hAnsi="Times New Roman" w:cs="Times New Roman"/>
          <w:sz w:val="20"/>
          <w:szCs w:val="20"/>
        </w:rPr>
        <w:t>(s)</w:t>
      </w:r>
      <w:r w:rsidRPr="009E5B68">
        <w:rPr>
          <w:rFonts w:ascii="Times New Roman" w:hAnsi="Times New Roman" w:cs="Times New Roman"/>
          <w:sz w:val="20"/>
          <w:szCs w:val="20"/>
        </w:rPr>
        <w:t xml:space="preserve">, or only a PDSCH that is scheduled by DCI format 1_0 with a counter DAI field value of 1 on the </w:t>
      </w:r>
      <w:proofErr w:type="spellStart"/>
      <w:r w:rsidRPr="009E5B68">
        <w:rPr>
          <w:rFonts w:ascii="Times New Roman" w:hAnsi="Times New Roman" w:cs="Times New Roman"/>
          <w:sz w:val="20"/>
          <w:szCs w:val="20"/>
        </w:rPr>
        <w:t>PCell</w:t>
      </w:r>
      <w:proofErr w:type="spellEnd"/>
      <w:r w:rsidRPr="009E5B68">
        <w:rPr>
          <w:rFonts w:ascii="Times New Roman" w:hAnsi="Times New Roman" w:cs="Times New Roman"/>
          <w:sz w:val="20"/>
          <w:szCs w:val="20"/>
        </w:rPr>
        <w:t xml:space="preserve"> in the </w:t>
      </w:r>
      <w:r w:rsidRPr="00426B0C">
        <w:rPr>
          <w:rFonts w:ascii="Times New Roman" w:hAnsi="Times New Roman" w:cs="Times New Roman"/>
          <w:noProof/>
          <w:position w:val="-10"/>
          <w:sz w:val="20"/>
          <w:szCs w:val="20"/>
        </w:rPr>
        <w:drawing>
          <wp:inline distT="0" distB="0" distL="0" distR="0" wp14:anchorId="3B0AFD08" wp14:editId="6581B5B6">
            <wp:extent cx="182245" cy="182245"/>
            <wp:effectExtent l="0" t="0" r="8255" b="8255"/>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E5B68">
        <w:rPr>
          <w:rFonts w:ascii="Times New Roman" w:hAnsi="Times New Roman" w:cs="Times New Roman"/>
          <w:sz w:val="20"/>
          <w:szCs w:val="20"/>
        </w:rPr>
        <w:t xml:space="preserve"> occasions for candidate PDSCH receptions in which case </w:t>
      </w:r>
      <w:r w:rsidRPr="009E5B68">
        <w:rPr>
          <w:rFonts w:ascii="Times New Roman" w:hAnsi="Times New Roman" w:cs="Times New Roman"/>
          <w:sz w:val="20"/>
          <w:szCs w:val="20"/>
          <w:lang w:eastAsia="x-none"/>
        </w:rPr>
        <w:t>the UE generates HARQ-ACK information only for the SPS PDSCH release or only for the PDSCH reception as described in Clause 9.1.2</w:t>
      </w:r>
      <w:r w:rsidRPr="009E5B68">
        <w:rPr>
          <w:rFonts w:ascii="Times New Roman" w:hAnsi="Times New Roman" w:cs="Times New Roman"/>
          <w:sz w:val="20"/>
          <w:szCs w:val="20"/>
        </w:rPr>
        <w:t xml:space="preserve">. </w:t>
      </w:r>
      <w:r w:rsidRPr="00426B0C">
        <w:rPr>
          <w:rFonts w:ascii="Times New Roman" w:hAnsi="Times New Roman" w:cs="Times New Roman"/>
          <w:noProof/>
          <w:position w:val="-10"/>
          <w:sz w:val="20"/>
          <w:szCs w:val="20"/>
        </w:rPr>
        <w:drawing>
          <wp:inline distT="0" distB="0" distL="0" distR="0" wp14:anchorId="2F99DD18" wp14:editId="0745E15F">
            <wp:extent cx="569595" cy="198755"/>
            <wp:effectExtent l="0" t="0" r="1905"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9595" cy="198755"/>
                    </a:xfrm>
                    <a:prstGeom prst="rect">
                      <a:avLst/>
                    </a:prstGeom>
                    <a:noFill/>
                    <a:ln>
                      <a:noFill/>
                    </a:ln>
                  </pic:spPr>
                </pic:pic>
              </a:graphicData>
            </a:graphic>
          </wp:inline>
        </w:drawing>
      </w:r>
      <w:r w:rsidRPr="009E5B68">
        <w:rPr>
          <w:rFonts w:ascii="Times New Roman" w:hAnsi="Times New Roman" w:cs="Times New Roman"/>
          <w:sz w:val="20"/>
          <w:szCs w:val="20"/>
          <w:lang w:eastAsia="x-none"/>
        </w:rPr>
        <w:t xml:space="preserve"> if the </w:t>
      </w:r>
      <w:r w:rsidRPr="009E5B68">
        <w:rPr>
          <w:rFonts w:ascii="Times New Roman" w:hAnsi="Times New Roman" w:cs="Times New Roman"/>
          <w:sz w:val="20"/>
          <w:szCs w:val="20"/>
        </w:rPr>
        <w:t xml:space="preserve">DAI field </w:t>
      </w:r>
      <w:r w:rsidRPr="009E5B68">
        <w:rPr>
          <w:rFonts w:ascii="Times New Roman" w:hAnsi="Times New Roman" w:cs="Times New Roman"/>
          <w:sz w:val="20"/>
          <w:szCs w:val="20"/>
          <w:lang w:eastAsia="x-none"/>
        </w:rPr>
        <w:t>in DCI format 0_1</w:t>
      </w:r>
      <w:r w:rsidRPr="009E5B68">
        <w:rPr>
          <w:rFonts w:ascii="Times New Roman" w:hAnsi="Times New Roman" w:cs="Times New Roman"/>
          <w:sz w:val="20"/>
          <w:szCs w:val="20"/>
        </w:rPr>
        <w:t xml:space="preserve"> </w:t>
      </w:r>
      <w:r w:rsidRPr="009E5B68">
        <w:rPr>
          <w:rFonts w:ascii="Times New Roman" w:hAnsi="Times New Roman" w:cs="Times New Roman"/>
          <w:color w:val="FF0000"/>
          <w:sz w:val="20"/>
          <w:szCs w:val="20"/>
        </w:rPr>
        <w:t>or DCI format 0_2</w:t>
      </w:r>
      <w:r w:rsidRPr="009E5B68">
        <w:rPr>
          <w:rFonts w:ascii="Times New Roman" w:hAnsi="Times New Roman" w:cs="Times New Roman"/>
          <w:sz w:val="20"/>
          <w:szCs w:val="20"/>
        </w:rPr>
        <w:t xml:space="preserve"> is set to '0'; otherwise, </w:t>
      </w:r>
      <w:r w:rsidRPr="00426B0C">
        <w:rPr>
          <w:rFonts w:ascii="Times New Roman" w:hAnsi="Times New Roman" w:cs="Times New Roman"/>
          <w:noProof/>
          <w:position w:val="-10"/>
          <w:sz w:val="20"/>
          <w:szCs w:val="20"/>
        </w:rPr>
        <w:drawing>
          <wp:inline distT="0" distB="0" distL="0" distR="0" wp14:anchorId="3CC3BC9B" wp14:editId="06FBAF32">
            <wp:extent cx="556895" cy="19875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E5B68">
        <w:rPr>
          <w:rFonts w:ascii="Times New Roman" w:hAnsi="Times New Roman" w:cs="Times New Roman"/>
          <w:sz w:val="20"/>
          <w:szCs w:val="20"/>
          <w:lang w:eastAsia="x-none"/>
        </w:rPr>
        <w:t>.</w:t>
      </w:r>
    </w:p>
    <w:p w14:paraId="31FAEAAF" w14:textId="23DE1FB0" w:rsidR="00172775" w:rsidRPr="009E5B68" w:rsidRDefault="00172775" w:rsidP="00172775">
      <w:pPr>
        <w:autoSpaceDE w:val="0"/>
        <w:autoSpaceDN w:val="0"/>
        <w:snapToGrid w:val="0"/>
        <w:spacing w:after="120"/>
        <w:rPr>
          <w:color w:val="FF0000"/>
        </w:rPr>
      </w:pPr>
      <w:r w:rsidRPr="009E5B68">
        <w:rPr>
          <w:color w:val="FF0000"/>
        </w:rPr>
        <w:t>*** Unchanged text is omitted ***</w:t>
      </w:r>
    </w:p>
    <w:p w14:paraId="1486D4EC" w14:textId="77777777" w:rsidR="00172775" w:rsidRPr="009E5B68" w:rsidRDefault="00172775" w:rsidP="00BF0BB8">
      <w:pPr>
        <w:autoSpaceDE w:val="0"/>
        <w:autoSpaceDN w:val="0"/>
        <w:snapToGrid w:val="0"/>
        <w:spacing w:after="120"/>
        <w:rPr>
          <w:color w:val="FF0000"/>
        </w:rPr>
      </w:pPr>
    </w:p>
    <w:p w14:paraId="35EF10FE" w14:textId="77777777" w:rsidR="00AF1DCE" w:rsidRPr="009E5B68" w:rsidRDefault="00AF1DCE" w:rsidP="00D815C4">
      <w:pPr>
        <w:rPr>
          <w:rFonts w:ascii="Arial" w:hAnsi="Arial" w:cs="Arial"/>
          <w:sz w:val="28"/>
          <w:szCs w:val="28"/>
        </w:rPr>
      </w:pPr>
      <w:bookmarkStart w:id="28" w:name="_Toc12021474"/>
      <w:bookmarkStart w:id="29" w:name="_Toc20311586"/>
      <w:bookmarkStart w:id="30" w:name="_Toc26719411"/>
      <w:bookmarkStart w:id="31" w:name="_Toc29894844"/>
      <w:bookmarkStart w:id="32" w:name="_Toc29899143"/>
      <w:bookmarkStart w:id="33" w:name="_Toc29899561"/>
      <w:bookmarkStart w:id="34" w:name="_Toc29917298"/>
      <w:r w:rsidRPr="009E5B68">
        <w:rPr>
          <w:rFonts w:ascii="Arial" w:hAnsi="Arial" w:cs="Arial"/>
          <w:sz w:val="28"/>
          <w:szCs w:val="28"/>
        </w:rPr>
        <w:t>9.1.3.2</w:t>
      </w:r>
      <w:r w:rsidRPr="009E5B68">
        <w:rPr>
          <w:rFonts w:ascii="Arial" w:hAnsi="Arial" w:cs="Arial"/>
          <w:sz w:val="28"/>
          <w:szCs w:val="28"/>
        </w:rPr>
        <w:tab/>
        <w:t>Type-2 HARQ-ACK codebook in physical uplink shared channel</w:t>
      </w:r>
      <w:bookmarkEnd w:id="28"/>
      <w:bookmarkEnd w:id="29"/>
      <w:bookmarkEnd w:id="30"/>
      <w:bookmarkEnd w:id="31"/>
      <w:bookmarkEnd w:id="32"/>
      <w:bookmarkEnd w:id="33"/>
      <w:bookmarkEnd w:id="34"/>
    </w:p>
    <w:p w14:paraId="2F6BB073" w14:textId="77777777" w:rsidR="00AF1DCE" w:rsidRPr="009E5B68" w:rsidRDefault="00AF1DCE" w:rsidP="00AF1DCE">
      <w:pPr>
        <w:spacing w:after="180"/>
        <w:rPr>
          <w:rFonts w:ascii="Times New Roman" w:eastAsia="SimSun" w:hAnsi="Times New Roman" w:cs="Times New Roman"/>
          <w:sz w:val="20"/>
          <w:szCs w:val="20"/>
        </w:rPr>
      </w:pPr>
      <w:r w:rsidRPr="009E5B68">
        <w:rPr>
          <w:rFonts w:ascii="Times New Roman" w:eastAsia="SimSun" w:hAnsi="Times New Roman" w:cs="Times New Roman"/>
          <w:sz w:val="20"/>
          <w:szCs w:val="20"/>
        </w:rPr>
        <w:t>If a UE would multiplex HARQ-ACK information in a PUSCH transmission that is not scheduled by a DCI format or is scheduled by a DCI format that does not include a DAI field, then</w:t>
      </w:r>
    </w:p>
    <w:p w14:paraId="515CECE4" w14:textId="744123DF"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iCs/>
          <w:sz w:val="20"/>
          <w:szCs w:val="20"/>
          <w:lang w:val="x-none"/>
        </w:rPr>
        <w:t>-</w:t>
      </w:r>
      <w:r w:rsidRPr="00426B0C">
        <w:rPr>
          <w:rFonts w:ascii="Times New Roman" w:hAnsi="Times New Roman" w:cs="Times New Roman"/>
          <w:iCs/>
          <w:sz w:val="20"/>
          <w:szCs w:val="20"/>
          <w:lang w:val="x-none"/>
        </w:rPr>
        <w:tab/>
        <w:t>i</w:t>
      </w:r>
      <w:r w:rsidRPr="009E5B68">
        <w:rPr>
          <w:rFonts w:ascii="Times New Roman" w:hAnsi="Times New Roman" w:cs="Times New Roman"/>
          <w:iCs/>
          <w:sz w:val="20"/>
          <w:szCs w:val="20"/>
        </w:rPr>
        <w:t xml:space="preserve">f the </w:t>
      </w:r>
      <w:r w:rsidRPr="00426B0C">
        <w:rPr>
          <w:rFonts w:ascii="Times New Roman" w:hAnsi="Times New Roman" w:cs="Times New Roman"/>
          <w:sz w:val="20"/>
          <w:szCs w:val="20"/>
          <w:lang w:val="x-none"/>
        </w:rPr>
        <w:t>UE has not received any PDCCH within the monitoring occasions for DCI format</w:t>
      </w:r>
      <w:r w:rsidRPr="009E5B68">
        <w:rPr>
          <w:rFonts w:ascii="Times New Roman" w:hAnsi="Times New Roman" w:cs="Times New Roman"/>
          <w:sz w:val="20"/>
          <w:szCs w:val="20"/>
        </w:rPr>
        <w:t>s</w:t>
      </w:r>
      <w:r w:rsidRPr="00426B0C">
        <w:rPr>
          <w:rFonts w:ascii="Times New Roman" w:hAnsi="Times New Roman" w:cs="Times New Roman"/>
          <w:sz w:val="20"/>
          <w:szCs w:val="20"/>
          <w:lang w:val="x-none"/>
        </w:rPr>
        <w:t xml:space="preserve"> scheduling PDSCH receptions or SPS </w:t>
      </w:r>
      <w:r w:rsidRPr="009E5B68">
        <w:rPr>
          <w:rFonts w:ascii="Times New Roman" w:hAnsi="Times New Roman" w:cs="Times New Roman"/>
          <w:sz w:val="20"/>
          <w:szCs w:val="20"/>
        </w:rPr>
        <w:t xml:space="preserve">PDSCH </w:t>
      </w:r>
      <w:r w:rsidRPr="00426B0C">
        <w:rPr>
          <w:rFonts w:ascii="Times New Roman" w:hAnsi="Times New Roman" w:cs="Times New Roman"/>
          <w:sz w:val="20"/>
          <w:szCs w:val="20"/>
          <w:lang w:val="x-none"/>
        </w:rPr>
        <w:t xml:space="preserve">release on any serving cell </w:t>
      </w:r>
      <w:r w:rsidRPr="00426B0C">
        <w:rPr>
          <w:rFonts w:ascii="Times New Roman" w:hAnsi="Times New Roman" w:cs="Times New Roman"/>
          <w:noProof/>
          <w:position w:val="-6"/>
          <w:sz w:val="20"/>
          <w:szCs w:val="20"/>
          <w:lang w:val="x-none"/>
        </w:rPr>
        <w:drawing>
          <wp:inline distT="0" distB="0" distL="0" distR="0" wp14:anchorId="45C07D73" wp14:editId="6C4027BB">
            <wp:extent cx="95885" cy="9588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9E5B68">
        <w:rPr>
          <w:rFonts w:ascii="Times New Roman" w:hAnsi="Times New Roman" w:cs="Times New Roman"/>
          <w:sz w:val="20"/>
          <w:szCs w:val="20"/>
        </w:rPr>
        <w:t xml:space="preserve"> and the UE does not have HARQ-ACK information in response to a </w:t>
      </w:r>
      <w:r w:rsidRPr="00426B0C">
        <w:rPr>
          <w:rFonts w:ascii="Times New Roman" w:eastAsia="SimSun" w:hAnsi="Times New Roman" w:cs="Times New Roman"/>
          <w:sz w:val="20"/>
          <w:szCs w:val="20"/>
          <w:lang w:val="x-none"/>
        </w:rPr>
        <w:t xml:space="preserve">SPS PDSCH </w:t>
      </w:r>
      <w:r w:rsidRPr="009E5B68">
        <w:rPr>
          <w:rFonts w:ascii="Times New Roman" w:eastAsia="SimSun" w:hAnsi="Times New Roman" w:cs="Times New Roman"/>
          <w:sz w:val="20"/>
          <w:szCs w:val="20"/>
        </w:rPr>
        <w:t>reception to multiplex in the PUSCH</w:t>
      </w:r>
      <w:r w:rsidRPr="00426B0C">
        <w:rPr>
          <w:rFonts w:ascii="Times New Roman" w:hAnsi="Times New Roman" w:cs="Times New Roman"/>
          <w:sz w:val="20"/>
          <w:szCs w:val="20"/>
          <w:lang w:val="x-none"/>
        </w:rPr>
        <w:t>, as described in Clause 9.1.3.1</w:t>
      </w:r>
      <w:r w:rsidRPr="009E5B68">
        <w:rPr>
          <w:rFonts w:ascii="Times New Roman" w:hAnsi="Times New Roman" w:cs="Times New Roman"/>
          <w:iCs/>
          <w:sz w:val="20"/>
          <w:szCs w:val="20"/>
        </w:rPr>
        <w:t xml:space="preserve">, </w:t>
      </w:r>
      <w:r w:rsidRPr="00426B0C">
        <w:rPr>
          <w:rFonts w:ascii="Times New Roman" w:hAnsi="Times New Roman" w:cs="Times New Roman"/>
          <w:sz w:val="20"/>
          <w:szCs w:val="20"/>
          <w:lang w:val="x-none"/>
        </w:rPr>
        <w:t xml:space="preserve">the UE does not multiplex HARQ-ACK </w:t>
      </w:r>
      <w:r w:rsidRPr="009E5B68">
        <w:rPr>
          <w:rFonts w:ascii="Times New Roman" w:hAnsi="Times New Roman" w:cs="Times New Roman"/>
          <w:sz w:val="20"/>
          <w:szCs w:val="20"/>
        </w:rPr>
        <w:t xml:space="preserve">information </w:t>
      </w:r>
      <w:r w:rsidRPr="00426B0C">
        <w:rPr>
          <w:rFonts w:ascii="Times New Roman" w:hAnsi="Times New Roman" w:cs="Times New Roman"/>
          <w:sz w:val="20"/>
          <w:szCs w:val="20"/>
          <w:lang w:val="x-none"/>
        </w:rPr>
        <w:t>in the PUSCH transmission;</w:t>
      </w:r>
    </w:p>
    <w:p w14:paraId="74F8BABF" w14:textId="77777777" w:rsidR="00AF1DCE" w:rsidRPr="00426B0C" w:rsidRDefault="00AF1DCE" w:rsidP="00AF1DCE">
      <w:pPr>
        <w:spacing w:after="180"/>
        <w:ind w:left="568" w:hanging="284"/>
        <w:rPr>
          <w:rFonts w:ascii="Times New Roman" w:eastAsia="SimSun" w:hAnsi="Times New Roman" w:cs="Times New Roman"/>
          <w:sz w:val="20"/>
          <w:szCs w:val="20"/>
          <w:lang w:val="x-none"/>
        </w:rPr>
      </w:pPr>
      <w:r w:rsidRPr="00426B0C">
        <w:rPr>
          <w:rFonts w:ascii="Times New Roman" w:eastAsia="SimSun" w:hAnsi="Times New Roman" w:cs="Times New Roman"/>
          <w:sz w:val="20"/>
          <w:szCs w:val="20"/>
          <w:lang w:val="x-none"/>
        </w:rPr>
        <w:t>-</w:t>
      </w:r>
      <w:r w:rsidRPr="00426B0C">
        <w:rPr>
          <w:rFonts w:ascii="Times New Roman" w:eastAsia="SimSun" w:hAnsi="Times New Roman" w:cs="Times New Roman"/>
          <w:sz w:val="20"/>
          <w:szCs w:val="20"/>
          <w:lang w:val="x-none"/>
        </w:rPr>
        <w:tab/>
      </w:r>
      <w:r w:rsidRPr="009E5B68">
        <w:rPr>
          <w:rFonts w:ascii="Times New Roman" w:eastAsia="SimSun" w:hAnsi="Times New Roman" w:cs="Times New Roman"/>
          <w:sz w:val="20"/>
          <w:szCs w:val="20"/>
        </w:rPr>
        <w:t xml:space="preserve">else, </w:t>
      </w:r>
      <w:r w:rsidRPr="00426B0C">
        <w:rPr>
          <w:rFonts w:ascii="Times New Roman" w:eastAsia="SimSun" w:hAnsi="Times New Roman" w:cs="Times New Roman"/>
          <w:sz w:val="20"/>
          <w:szCs w:val="20"/>
          <w:lang w:val="x-none"/>
        </w:rPr>
        <w:t xml:space="preserve">the UE generates the HARQ-ACK codebook as described in Clause 9.1.3.1, except that </w:t>
      </w:r>
      <w:proofErr w:type="spellStart"/>
      <w:r w:rsidRPr="00426B0C">
        <w:rPr>
          <w:rFonts w:ascii="Times New Roman" w:hAnsi="Times New Roman" w:cs="Times New Roman"/>
          <w:i/>
          <w:sz w:val="20"/>
          <w:szCs w:val="20"/>
          <w:lang w:val="x-none"/>
        </w:rPr>
        <w:t>harq</w:t>
      </w:r>
      <w:proofErr w:type="spellEnd"/>
      <w:r w:rsidRPr="00426B0C">
        <w:rPr>
          <w:rFonts w:ascii="Times New Roman" w:hAnsi="Times New Roman" w:cs="Times New Roman"/>
          <w:i/>
          <w:sz w:val="20"/>
          <w:szCs w:val="20"/>
          <w:lang w:val="x-none"/>
        </w:rPr>
        <w:t>-ACK-</w:t>
      </w:r>
      <w:proofErr w:type="spellStart"/>
      <w:r w:rsidRPr="00426B0C">
        <w:rPr>
          <w:rFonts w:ascii="Times New Roman" w:hAnsi="Times New Roman" w:cs="Times New Roman"/>
          <w:i/>
          <w:sz w:val="20"/>
          <w:szCs w:val="20"/>
          <w:lang w:val="x-none"/>
        </w:rPr>
        <w:t>SpatialBundlingPUCCH</w:t>
      </w:r>
      <w:proofErr w:type="spellEnd"/>
      <w:r w:rsidRPr="00426B0C">
        <w:rPr>
          <w:rFonts w:ascii="Times New Roman" w:eastAsia="SimSun" w:hAnsi="Times New Roman" w:cs="Times New Roman"/>
          <w:sz w:val="20"/>
          <w:szCs w:val="20"/>
          <w:lang w:val="x-none"/>
        </w:rPr>
        <w:t xml:space="preserve"> is replaced by </w:t>
      </w:r>
      <w:proofErr w:type="spellStart"/>
      <w:r w:rsidRPr="00426B0C">
        <w:rPr>
          <w:rFonts w:ascii="Times New Roman" w:hAnsi="Times New Roman" w:cs="Times New Roman"/>
          <w:i/>
          <w:sz w:val="20"/>
          <w:szCs w:val="20"/>
          <w:lang w:val="x-none"/>
        </w:rPr>
        <w:t>harq</w:t>
      </w:r>
      <w:proofErr w:type="spellEnd"/>
      <w:r w:rsidRPr="00426B0C">
        <w:rPr>
          <w:rFonts w:ascii="Times New Roman" w:hAnsi="Times New Roman" w:cs="Times New Roman"/>
          <w:i/>
          <w:sz w:val="20"/>
          <w:szCs w:val="20"/>
          <w:lang w:val="x-none"/>
        </w:rPr>
        <w:t>-ACK-</w:t>
      </w:r>
      <w:proofErr w:type="spellStart"/>
      <w:r w:rsidRPr="00426B0C">
        <w:rPr>
          <w:rFonts w:ascii="Times New Roman" w:hAnsi="Times New Roman" w:cs="Times New Roman"/>
          <w:i/>
          <w:sz w:val="20"/>
          <w:szCs w:val="20"/>
          <w:lang w:val="x-none"/>
        </w:rPr>
        <w:t>SpatialBundlingPUSCH</w:t>
      </w:r>
      <w:proofErr w:type="spellEnd"/>
      <w:r w:rsidRPr="00426B0C">
        <w:rPr>
          <w:rFonts w:ascii="Times New Roman" w:eastAsia="SimSun" w:hAnsi="Times New Roman" w:cs="Times New Roman"/>
          <w:sz w:val="20"/>
          <w:szCs w:val="20"/>
          <w:lang w:val="x-none"/>
        </w:rPr>
        <w:t>.</w:t>
      </w:r>
    </w:p>
    <w:p w14:paraId="05211C03" w14:textId="6BEE9772" w:rsidR="00AF1DCE" w:rsidRPr="009E5B68" w:rsidRDefault="00AF1DCE" w:rsidP="00AF1DCE">
      <w:pPr>
        <w:spacing w:after="180"/>
        <w:rPr>
          <w:rFonts w:ascii="Times New Roman" w:eastAsia="SimSun" w:hAnsi="Times New Roman" w:cs="Times New Roman"/>
          <w:sz w:val="20"/>
          <w:szCs w:val="20"/>
        </w:rPr>
      </w:pPr>
      <w:r w:rsidRPr="009E5B68">
        <w:rPr>
          <w:rFonts w:ascii="Times New Roman" w:eastAsia="SimSun" w:hAnsi="Times New Roman" w:cs="Times New Roman"/>
          <w:sz w:val="20"/>
          <w:szCs w:val="20"/>
        </w:rPr>
        <w:t>If a UE multiplexes HARQ-ACK information in a PUSCH transmission that is scheduled by DCI format 0_1</w:t>
      </w:r>
      <w:r w:rsidR="00CB679B" w:rsidRPr="009E5B68">
        <w:rPr>
          <w:rFonts w:ascii="Times New Roman" w:eastAsia="SimSun" w:hAnsi="Times New Roman" w:cs="Times New Roman"/>
          <w:color w:val="FF0000"/>
          <w:sz w:val="20"/>
          <w:szCs w:val="20"/>
        </w:rPr>
        <w:t xml:space="preserve"> or DCI format 0_2</w:t>
      </w:r>
      <w:r w:rsidRPr="009E5B68">
        <w:rPr>
          <w:rFonts w:ascii="Times New Roman" w:eastAsia="SimSun" w:hAnsi="Times New Roman" w:cs="Times New Roman"/>
          <w:sz w:val="20"/>
          <w:szCs w:val="20"/>
        </w:rPr>
        <w:t>, the UE generates the HARQ-ACK codebook as described in Clause 9.1.3.1, with the following modifications:</w:t>
      </w:r>
    </w:p>
    <w:p w14:paraId="623C64D9" w14:textId="55AF6849" w:rsidR="00AF1DCE" w:rsidRPr="009E5B68" w:rsidRDefault="00AF1DCE" w:rsidP="00AF1DCE">
      <w:pPr>
        <w:spacing w:after="180"/>
        <w:ind w:left="568" w:hanging="284"/>
        <w:rPr>
          <w:rFonts w:ascii="Times New Roman" w:eastAsia="SimSun" w:hAnsi="Times New Roman" w:cs="Times New Roman"/>
          <w:sz w:val="20"/>
          <w:szCs w:val="20"/>
        </w:rPr>
      </w:pPr>
      <w:r w:rsidRPr="00426B0C">
        <w:rPr>
          <w:rFonts w:ascii="Times New Roman" w:hAnsi="Times New Roman" w:cs="Times New Roman"/>
          <w:sz w:val="20"/>
          <w:szCs w:val="20"/>
          <w:lang w:val="x-none"/>
        </w:rPr>
        <w:t>-</w:t>
      </w:r>
      <w:r w:rsidRPr="00426B0C">
        <w:rPr>
          <w:rFonts w:ascii="Times New Roman" w:hAnsi="Times New Roman" w:cs="Times New Roman"/>
          <w:sz w:val="20"/>
          <w:szCs w:val="20"/>
          <w:lang w:val="x-none"/>
        </w:rPr>
        <w:tab/>
        <w:t xml:space="preserve">For </w:t>
      </w:r>
      <w:r w:rsidRPr="009E5B68">
        <w:rPr>
          <w:rFonts w:ascii="Times New Roman" w:hAnsi="Times New Roman" w:cs="Times New Roman"/>
          <w:sz w:val="20"/>
          <w:szCs w:val="20"/>
        </w:rPr>
        <w:t xml:space="preserve">the pseudo-code for the </w:t>
      </w:r>
      <w:r w:rsidRPr="00426B0C">
        <w:rPr>
          <w:rFonts w:ascii="Times New Roman" w:eastAsia="SimSun" w:hAnsi="Times New Roman" w:cs="Times New Roman"/>
          <w:sz w:val="20"/>
          <w:szCs w:val="20"/>
          <w:lang w:val="x-none"/>
        </w:rPr>
        <w:t xml:space="preserve">HARQ-ACK codebook </w:t>
      </w:r>
      <w:r w:rsidRPr="009E5B68">
        <w:rPr>
          <w:rFonts w:ascii="Times New Roman" w:eastAsia="SimSun" w:hAnsi="Times New Roman" w:cs="Times New Roman"/>
          <w:sz w:val="20"/>
          <w:szCs w:val="20"/>
        </w:rPr>
        <w:t xml:space="preserve">generation </w:t>
      </w:r>
      <w:r w:rsidRPr="00426B0C">
        <w:rPr>
          <w:rFonts w:ascii="Times New Roman" w:eastAsia="SimSun" w:hAnsi="Times New Roman" w:cs="Times New Roman"/>
          <w:sz w:val="20"/>
          <w:szCs w:val="20"/>
          <w:lang w:val="x-none"/>
        </w:rPr>
        <w:t>in Clause 9.1.3.1</w:t>
      </w:r>
      <w:r w:rsidRPr="009E5B68">
        <w:rPr>
          <w:rFonts w:ascii="Times New Roman" w:eastAsia="SimSun" w:hAnsi="Times New Roman" w:cs="Times New Roman"/>
          <w:sz w:val="20"/>
          <w:szCs w:val="20"/>
        </w:rPr>
        <w:t>,</w:t>
      </w:r>
      <w:r w:rsidRPr="009E5B68">
        <w:rPr>
          <w:rFonts w:ascii="Times New Roman" w:hAnsi="Times New Roman" w:cs="Times New Roman"/>
          <w:sz w:val="20"/>
          <w:szCs w:val="20"/>
        </w:rPr>
        <w:t xml:space="preserve"> </w:t>
      </w:r>
      <w:r w:rsidRPr="00426B0C">
        <w:rPr>
          <w:rFonts w:ascii="Times New Roman" w:hAnsi="Times New Roman" w:cs="Times New Roman"/>
          <w:sz w:val="20"/>
          <w:szCs w:val="20"/>
          <w:lang w:val="x-none"/>
        </w:rPr>
        <w:t xml:space="preserve">after the completion of the </w:t>
      </w:r>
      <w:r w:rsidRPr="00426B0C">
        <w:rPr>
          <w:rFonts w:ascii="Times New Roman" w:hAnsi="Times New Roman" w:cs="Times New Roman"/>
          <w:noProof/>
          <w:position w:val="-6"/>
          <w:sz w:val="20"/>
          <w:szCs w:val="20"/>
          <w:lang w:val="x-none"/>
        </w:rPr>
        <w:drawing>
          <wp:inline distT="0" distB="0" distL="0" distR="0" wp14:anchorId="0499903A" wp14:editId="4BF5634D">
            <wp:extent cx="125730" cy="158750"/>
            <wp:effectExtent l="0" t="0" r="762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5730" cy="158750"/>
                    </a:xfrm>
                    <a:prstGeom prst="rect">
                      <a:avLst/>
                    </a:prstGeom>
                    <a:noFill/>
                    <a:ln>
                      <a:noFill/>
                    </a:ln>
                  </pic:spPr>
                </pic:pic>
              </a:graphicData>
            </a:graphic>
          </wp:inline>
        </w:drawing>
      </w:r>
      <w:r w:rsidRPr="009E5B68">
        <w:rPr>
          <w:rFonts w:ascii="Times New Roman" w:eastAsia="SimSun" w:hAnsi="Times New Roman" w:cs="Times New Roman"/>
          <w:sz w:val="20"/>
          <w:szCs w:val="20"/>
        </w:rPr>
        <w:t xml:space="preserve"> and </w:t>
      </w:r>
      <w:r w:rsidRPr="00426B0C">
        <w:rPr>
          <w:rFonts w:ascii="Times New Roman" w:hAnsi="Times New Roman" w:cs="Times New Roman"/>
          <w:noProof/>
          <w:position w:val="-6"/>
          <w:sz w:val="20"/>
          <w:szCs w:val="20"/>
          <w:lang w:val="x-none"/>
        </w:rPr>
        <w:drawing>
          <wp:inline distT="0" distB="0" distL="0" distR="0" wp14:anchorId="123EC6AF" wp14:editId="70F13F0D">
            <wp:extent cx="168910" cy="158750"/>
            <wp:effectExtent l="0" t="0" r="254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8910" cy="158750"/>
                    </a:xfrm>
                    <a:prstGeom prst="rect">
                      <a:avLst/>
                    </a:prstGeom>
                    <a:noFill/>
                    <a:ln>
                      <a:noFill/>
                    </a:ln>
                  </pic:spPr>
                </pic:pic>
              </a:graphicData>
            </a:graphic>
          </wp:inline>
        </w:drawing>
      </w:r>
      <w:r w:rsidRPr="009E5B68">
        <w:rPr>
          <w:rFonts w:ascii="Times New Roman" w:eastAsia="SimSun" w:hAnsi="Times New Roman" w:cs="Times New Roman"/>
          <w:sz w:val="20"/>
          <w:szCs w:val="20"/>
        </w:rPr>
        <w:t xml:space="preserve"> loops, </w:t>
      </w:r>
      <w:r w:rsidRPr="009E5B68">
        <w:rPr>
          <w:rFonts w:ascii="Times New Roman" w:hAnsi="Times New Roman" w:cs="Times New Roman"/>
          <w:sz w:val="20"/>
          <w:szCs w:val="20"/>
        </w:rPr>
        <w:t xml:space="preserve">the UE sets </w:t>
      </w:r>
      <w:r w:rsidRPr="00426B0C">
        <w:rPr>
          <w:rFonts w:ascii="Times New Roman" w:hAnsi="Times New Roman" w:cs="Times New Roman"/>
          <w:noProof/>
          <w:position w:val="-12"/>
          <w:sz w:val="20"/>
          <w:szCs w:val="20"/>
          <w:lang w:val="x-none"/>
        </w:rPr>
        <w:drawing>
          <wp:inline distT="0" distB="0" distL="0" distR="0" wp14:anchorId="0D58D13D" wp14:editId="3692A13F">
            <wp:extent cx="666115" cy="241935"/>
            <wp:effectExtent l="0" t="0" r="635" b="5715"/>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66115" cy="241935"/>
                    </a:xfrm>
                    <a:prstGeom prst="rect">
                      <a:avLst/>
                    </a:prstGeom>
                    <a:noFill/>
                    <a:ln>
                      <a:noFill/>
                    </a:ln>
                  </pic:spPr>
                </pic:pic>
              </a:graphicData>
            </a:graphic>
          </wp:inline>
        </w:drawing>
      </w:r>
      <w:r w:rsidRPr="009E5B68">
        <w:rPr>
          <w:rFonts w:ascii="Times New Roman" w:hAnsi="Times New Roman" w:cs="Times New Roman"/>
          <w:sz w:val="20"/>
          <w:szCs w:val="20"/>
        </w:rPr>
        <w:t xml:space="preserve"> where </w:t>
      </w:r>
      <w:r w:rsidRPr="00426B0C">
        <w:rPr>
          <w:rFonts w:ascii="Times New Roman" w:hAnsi="Times New Roman" w:cs="Times New Roman"/>
          <w:noProof/>
          <w:position w:val="-10"/>
          <w:sz w:val="20"/>
          <w:szCs w:val="20"/>
          <w:lang w:val="x-none"/>
        </w:rPr>
        <w:drawing>
          <wp:inline distT="0" distB="0" distL="0" distR="0" wp14:anchorId="235FC457" wp14:editId="43072EF0">
            <wp:extent cx="255270" cy="21209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12090"/>
                    </a:xfrm>
                    <a:prstGeom prst="rect">
                      <a:avLst/>
                    </a:prstGeom>
                    <a:noFill/>
                    <a:ln>
                      <a:noFill/>
                    </a:ln>
                  </pic:spPr>
                </pic:pic>
              </a:graphicData>
            </a:graphic>
          </wp:inline>
        </w:drawing>
      </w:r>
      <w:r w:rsidRPr="00426B0C">
        <w:rPr>
          <w:rFonts w:ascii="Times New Roman" w:eastAsia="SimSun" w:hAnsi="Times New Roman" w:cs="Times New Roman"/>
          <w:sz w:val="20"/>
          <w:szCs w:val="20"/>
          <w:lang w:val="x-none"/>
        </w:rPr>
        <w:t xml:space="preserve"> is the value of the DAI </w:t>
      </w:r>
      <w:r w:rsidRPr="009E5B68">
        <w:rPr>
          <w:rFonts w:ascii="Times New Roman" w:eastAsia="SimSun" w:hAnsi="Times New Roman" w:cs="Times New Roman"/>
          <w:sz w:val="20"/>
          <w:szCs w:val="20"/>
        </w:rPr>
        <w:t xml:space="preserve">field in </w:t>
      </w:r>
      <w:r w:rsidRPr="00426B0C">
        <w:rPr>
          <w:rFonts w:ascii="Times New Roman" w:eastAsia="SimSun" w:hAnsi="Times New Roman" w:cs="Times New Roman"/>
          <w:sz w:val="20"/>
          <w:szCs w:val="20"/>
          <w:lang w:val="x-none"/>
        </w:rPr>
        <w:t xml:space="preserve">DCI format </w:t>
      </w:r>
      <w:r w:rsidRPr="009E5B68">
        <w:rPr>
          <w:rFonts w:ascii="Times New Roman" w:eastAsia="SimSun" w:hAnsi="Times New Roman" w:cs="Times New Roman"/>
          <w:sz w:val="20"/>
          <w:szCs w:val="20"/>
        </w:rPr>
        <w:t xml:space="preserve">0_1 </w:t>
      </w:r>
      <w:r w:rsidR="00A47F95" w:rsidRPr="009E5B68">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lang w:val="x-none"/>
        </w:rPr>
        <w:t>according to Table 9.1.3-2</w:t>
      </w:r>
    </w:p>
    <w:p w14:paraId="41F5B6CB" w14:textId="5BFEC547"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sz w:val="20"/>
          <w:szCs w:val="20"/>
          <w:lang w:val="x-none"/>
        </w:rPr>
        <w:t>-</w:t>
      </w:r>
      <w:r w:rsidRPr="00426B0C">
        <w:rPr>
          <w:rFonts w:ascii="Times New Roman" w:hAnsi="Times New Roman" w:cs="Times New Roman"/>
          <w:sz w:val="20"/>
          <w:szCs w:val="20"/>
          <w:lang w:val="x-none"/>
        </w:rPr>
        <w:tab/>
        <w:t xml:space="preserve">For the case of first and second HARQ-ACK sub-codebooks, </w:t>
      </w:r>
      <w:r w:rsidRPr="00426B0C">
        <w:rPr>
          <w:rFonts w:ascii="Times New Roman" w:eastAsia="SimSun" w:hAnsi="Times New Roman" w:cs="Times New Roman"/>
          <w:sz w:val="20"/>
          <w:szCs w:val="20"/>
          <w:lang w:val="x-none"/>
        </w:rPr>
        <w:t xml:space="preserve">DCI format 0_1 </w:t>
      </w:r>
      <w:r w:rsidR="00A47F95" w:rsidRPr="009E5B68">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lang w:val="x-none"/>
        </w:rPr>
        <w:t xml:space="preserve">includes a first DAI field corresponding to </w:t>
      </w:r>
      <w:r w:rsidRPr="00426B0C">
        <w:rPr>
          <w:rFonts w:ascii="Times New Roman" w:hAnsi="Times New Roman" w:cs="Times New Roman"/>
          <w:sz w:val="20"/>
          <w:szCs w:val="20"/>
          <w:lang w:val="x-none"/>
        </w:rPr>
        <w:t xml:space="preserve">the first HARQ-ACK sub-codebook and a second </w:t>
      </w:r>
      <w:r w:rsidRPr="00426B0C">
        <w:rPr>
          <w:rFonts w:ascii="Times New Roman" w:eastAsia="SimSun" w:hAnsi="Times New Roman" w:cs="Times New Roman"/>
          <w:sz w:val="20"/>
          <w:szCs w:val="20"/>
          <w:lang w:val="x-none"/>
        </w:rPr>
        <w:t xml:space="preserve">DAI field corresponding to </w:t>
      </w:r>
      <w:r w:rsidRPr="00426B0C">
        <w:rPr>
          <w:rFonts w:ascii="Times New Roman" w:hAnsi="Times New Roman" w:cs="Times New Roman"/>
          <w:sz w:val="20"/>
          <w:szCs w:val="20"/>
          <w:lang w:val="x-none"/>
        </w:rPr>
        <w:t>the second HARQ-ACK sub-codebook</w:t>
      </w:r>
    </w:p>
    <w:p w14:paraId="0A725B0C" w14:textId="77777777"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eastAsia="SimSun" w:hAnsi="Times New Roman" w:cs="Times New Roman"/>
          <w:i/>
          <w:sz w:val="20"/>
          <w:szCs w:val="20"/>
          <w:lang w:val="x-none"/>
        </w:rPr>
        <w:t>-</w:t>
      </w:r>
      <w:r w:rsidRPr="00426B0C">
        <w:rPr>
          <w:rFonts w:ascii="Times New Roman" w:eastAsia="SimSun" w:hAnsi="Times New Roman" w:cs="Times New Roman"/>
          <w:i/>
          <w:sz w:val="20"/>
          <w:szCs w:val="20"/>
          <w:lang w:val="x-none"/>
        </w:rPr>
        <w:tab/>
      </w:r>
      <w:proofErr w:type="spellStart"/>
      <w:r w:rsidRPr="00426B0C">
        <w:rPr>
          <w:rFonts w:ascii="Times New Roman" w:hAnsi="Times New Roman" w:cs="Times New Roman"/>
          <w:i/>
          <w:sz w:val="20"/>
          <w:szCs w:val="20"/>
          <w:lang w:val="x-none"/>
        </w:rPr>
        <w:t>harq</w:t>
      </w:r>
      <w:proofErr w:type="spellEnd"/>
      <w:r w:rsidRPr="00426B0C">
        <w:rPr>
          <w:rFonts w:ascii="Times New Roman" w:hAnsi="Times New Roman" w:cs="Times New Roman"/>
          <w:i/>
          <w:sz w:val="20"/>
          <w:szCs w:val="20"/>
          <w:lang w:val="x-none"/>
        </w:rPr>
        <w:t>-ACK-</w:t>
      </w:r>
      <w:proofErr w:type="spellStart"/>
      <w:r w:rsidRPr="00426B0C">
        <w:rPr>
          <w:rFonts w:ascii="Times New Roman" w:hAnsi="Times New Roman" w:cs="Times New Roman"/>
          <w:i/>
          <w:sz w:val="20"/>
          <w:szCs w:val="20"/>
          <w:lang w:val="x-none"/>
        </w:rPr>
        <w:t>SpatialBundlingPUCCH</w:t>
      </w:r>
      <w:proofErr w:type="spellEnd"/>
      <w:r w:rsidRPr="00426B0C">
        <w:rPr>
          <w:rFonts w:ascii="Times New Roman" w:eastAsia="SimSun" w:hAnsi="Times New Roman" w:cs="Times New Roman"/>
          <w:sz w:val="20"/>
          <w:szCs w:val="20"/>
          <w:lang w:val="x-none"/>
        </w:rPr>
        <w:t xml:space="preserve"> is replaced by </w:t>
      </w:r>
      <w:proofErr w:type="spellStart"/>
      <w:r w:rsidRPr="00426B0C">
        <w:rPr>
          <w:rFonts w:ascii="Times New Roman" w:hAnsi="Times New Roman" w:cs="Times New Roman"/>
          <w:i/>
          <w:sz w:val="20"/>
          <w:szCs w:val="20"/>
          <w:lang w:val="x-none"/>
        </w:rPr>
        <w:t>harq</w:t>
      </w:r>
      <w:proofErr w:type="spellEnd"/>
      <w:r w:rsidRPr="00426B0C">
        <w:rPr>
          <w:rFonts w:ascii="Times New Roman" w:hAnsi="Times New Roman" w:cs="Times New Roman"/>
          <w:i/>
          <w:sz w:val="20"/>
          <w:szCs w:val="20"/>
          <w:lang w:val="x-none"/>
        </w:rPr>
        <w:t>-ACK-</w:t>
      </w:r>
      <w:proofErr w:type="spellStart"/>
      <w:r w:rsidRPr="00426B0C">
        <w:rPr>
          <w:rFonts w:ascii="Times New Roman" w:hAnsi="Times New Roman" w:cs="Times New Roman"/>
          <w:i/>
          <w:sz w:val="20"/>
          <w:szCs w:val="20"/>
          <w:lang w:val="x-none"/>
        </w:rPr>
        <w:t>SpatialBundlingPUSCH</w:t>
      </w:r>
      <w:proofErr w:type="spellEnd"/>
      <w:r w:rsidRPr="00426B0C">
        <w:rPr>
          <w:rFonts w:ascii="Times New Roman" w:hAnsi="Times New Roman" w:cs="Times New Roman"/>
          <w:sz w:val="20"/>
          <w:szCs w:val="20"/>
          <w:lang w:val="x-none"/>
        </w:rPr>
        <w:t>.</w:t>
      </w:r>
    </w:p>
    <w:p w14:paraId="601B91E8" w14:textId="700566B6" w:rsidR="00AF1DCE" w:rsidRPr="009E5B68" w:rsidRDefault="00AF1DCE" w:rsidP="00AF1DCE">
      <w:pPr>
        <w:spacing w:after="180"/>
        <w:rPr>
          <w:rFonts w:ascii="Times New Roman" w:hAnsi="Times New Roman" w:cs="Times New Roman"/>
          <w:sz w:val="20"/>
          <w:szCs w:val="20"/>
        </w:rPr>
      </w:pPr>
      <w:r w:rsidRPr="009E5B68">
        <w:rPr>
          <w:rFonts w:ascii="Times New Roman" w:hAnsi="Times New Roman" w:cs="Times New Roman"/>
          <w:sz w:val="20"/>
          <w:szCs w:val="20"/>
        </w:rPr>
        <w:t xml:space="preserve">If a UE is not provided </w:t>
      </w:r>
      <w:r w:rsidRPr="009E5B68">
        <w:rPr>
          <w:rFonts w:ascii="Times New Roman" w:hAnsi="Times New Roman" w:cs="Times New Roman"/>
          <w:i/>
          <w:sz w:val="20"/>
          <w:szCs w:val="20"/>
        </w:rPr>
        <w:t>PDSCH-</w:t>
      </w:r>
      <w:proofErr w:type="spellStart"/>
      <w:r w:rsidRPr="009E5B68">
        <w:rPr>
          <w:rFonts w:ascii="Times New Roman" w:hAnsi="Times New Roman" w:cs="Times New Roman"/>
          <w:i/>
          <w:sz w:val="20"/>
          <w:szCs w:val="20"/>
        </w:rPr>
        <w:t>CodeBlockGroupTransmission</w:t>
      </w:r>
      <w:proofErr w:type="spellEnd"/>
      <w:r w:rsidRPr="009E5B68">
        <w:rPr>
          <w:rFonts w:ascii="Times New Roman" w:hAnsi="Times New Roman" w:cs="Times New Roman"/>
          <w:i/>
          <w:sz w:val="20"/>
          <w:szCs w:val="20"/>
        </w:rPr>
        <w:t xml:space="preserve"> </w:t>
      </w:r>
      <w:r w:rsidRPr="009E5B68">
        <w:rPr>
          <w:rFonts w:ascii="Times New Roman" w:hAnsi="Times New Roman" w:cs="Times New Roman"/>
          <w:sz w:val="20"/>
          <w:szCs w:val="20"/>
        </w:rPr>
        <w:t xml:space="preserve">and the UE is scheduled for a PUSCH transmission by DCI format 0_1 </w:t>
      </w:r>
      <w:r w:rsidR="00A47F95" w:rsidRPr="009E5B68">
        <w:rPr>
          <w:rFonts w:ascii="Times New Roman" w:eastAsia="SimSun" w:hAnsi="Times New Roman" w:cs="Times New Roman"/>
          <w:color w:val="FF0000"/>
          <w:sz w:val="20"/>
          <w:szCs w:val="20"/>
        </w:rPr>
        <w:t xml:space="preserve">or DCI format 0_2 </w:t>
      </w:r>
      <w:r w:rsidRPr="009E5B68">
        <w:rPr>
          <w:rFonts w:ascii="Times New Roman" w:hAnsi="Times New Roman" w:cs="Times New Roman"/>
          <w:sz w:val="20"/>
          <w:szCs w:val="20"/>
        </w:rPr>
        <w:t xml:space="preserve">with DAI field value </w:t>
      </w:r>
      <w:r w:rsidRPr="00426B0C">
        <w:rPr>
          <w:rFonts w:ascii="Times New Roman" w:hAnsi="Times New Roman" w:cs="Times New Roman"/>
          <w:noProof/>
          <w:position w:val="-10"/>
          <w:sz w:val="20"/>
          <w:szCs w:val="20"/>
        </w:rPr>
        <w:drawing>
          <wp:inline distT="0" distB="0" distL="0" distR="0" wp14:anchorId="2BFBF368" wp14:editId="505B5258">
            <wp:extent cx="556895" cy="21844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9E5B68">
        <w:rPr>
          <w:rFonts w:ascii="Times New Roman" w:hAnsi="Times New Roman" w:cs="Times New Roman"/>
          <w:sz w:val="20"/>
          <w:szCs w:val="20"/>
        </w:rPr>
        <w:t xml:space="preserve"> and the UE has not received any PDCCH within the monitoring occasions for PDCCH with </w:t>
      </w:r>
      <w:r w:rsidRPr="009E5B68">
        <w:rPr>
          <w:rFonts w:ascii="Times New Roman" w:hAnsi="Times New Roman" w:cs="Times New Roman"/>
          <w:strike/>
          <w:color w:val="FF0000"/>
          <w:sz w:val="20"/>
          <w:szCs w:val="20"/>
        </w:rPr>
        <w:t>DCI format 1_0 or DCI format 1_1</w:t>
      </w:r>
      <w:r w:rsidRPr="009E5B68">
        <w:rPr>
          <w:rFonts w:ascii="Times New Roman" w:hAnsi="Times New Roman" w:cs="Times New Roman"/>
          <w:color w:val="FF0000"/>
          <w:sz w:val="20"/>
          <w:szCs w:val="20"/>
        </w:rPr>
        <w:t xml:space="preserve"> </w:t>
      </w:r>
      <w:r w:rsidR="00A47F95" w:rsidRPr="009E5B68">
        <w:rPr>
          <w:rFonts w:ascii="Times New Roman" w:hAnsi="Times New Roman" w:cs="Times New Roman"/>
          <w:color w:val="FF0000"/>
          <w:sz w:val="20"/>
          <w:szCs w:val="20"/>
        </w:rPr>
        <w:t xml:space="preserve">DCI format </w:t>
      </w:r>
      <w:r w:rsidRPr="009E5B68">
        <w:rPr>
          <w:rFonts w:ascii="Times New Roman" w:hAnsi="Times New Roman" w:cs="Times New Roman"/>
          <w:sz w:val="20"/>
          <w:szCs w:val="20"/>
        </w:rPr>
        <w:t xml:space="preserve">for scheduling PDSCH receptions or SPS PDSCH release on any serving cell </w:t>
      </w:r>
      <w:r w:rsidRPr="00426B0C">
        <w:rPr>
          <w:rFonts w:ascii="Times New Roman" w:hAnsi="Times New Roman" w:cs="Times New Roman"/>
          <w:noProof/>
          <w:position w:val="-6"/>
          <w:sz w:val="20"/>
          <w:szCs w:val="20"/>
        </w:rPr>
        <w:drawing>
          <wp:inline distT="0" distB="0" distL="0" distR="0" wp14:anchorId="7BB5A04A" wp14:editId="63EB4819">
            <wp:extent cx="95885" cy="18224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82245"/>
                    </a:xfrm>
                    <a:prstGeom prst="rect">
                      <a:avLst/>
                    </a:prstGeom>
                    <a:noFill/>
                    <a:ln>
                      <a:noFill/>
                    </a:ln>
                  </pic:spPr>
                </pic:pic>
              </a:graphicData>
            </a:graphic>
          </wp:inline>
        </w:drawing>
      </w:r>
      <w:r w:rsidRPr="009E5B68">
        <w:rPr>
          <w:rFonts w:ascii="Times New Roman" w:hAnsi="Times New Roman" w:cs="Times New Roman"/>
          <w:sz w:val="20"/>
          <w:szCs w:val="20"/>
        </w:rPr>
        <w:t xml:space="preserve"> and the UE does not have HARQ-ACK information in response to a </w:t>
      </w:r>
      <w:r w:rsidRPr="009E5B68">
        <w:rPr>
          <w:rFonts w:ascii="Times New Roman" w:eastAsia="SimSun" w:hAnsi="Times New Roman" w:cs="Times New Roman"/>
          <w:sz w:val="20"/>
          <w:szCs w:val="20"/>
        </w:rPr>
        <w:t>SPS PDSCH reception to multiplex in the PUSCH</w:t>
      </w:r>
      <w:r w:rsidRPr="009E5B68">
        <w:rPr>
          <w:rFonts w:ascii="Times New Roman" w:hAnsi="Times New Roman" w:cs="Times New Roman"/>
          <w:sz w:val="20"/>
          <w:szCs w:val="20"/>
        </w:rPr>
        <w:t xml:space="preserve">, as described in Clause 9.1.3.1, the UE does not multiplex HARQ-ACK information in the PUSCH transmission. </w:t>
      </w:r>
    </w:p>
    <w:p w14:paraId="1CB9541D" w14:textId="6E2B32A2" w:rsidR="00AF1DCE" w:rsidRPr="009E5B68" w:rsidRDefault="00AF1DCE" w:rsidP="00AF1DCE">
      <w:pPr>
        <w:spacing w:after="180"/>
        <w:rPr>
          <w:rFonts w:ascii="Times New Roman" w:hAnsi="Times New Roman" w:cs="Times New Roman"/>
          <w:sz w:val="20"/>
          <w:szCs w:val="20"/>
        </w:rPr>
      </w:pPr>
      <w:r w:rsidRPr="009E5B68">
        <w:rPr>
          <w:rFonts w:ascii="Times New Roman" w:hAnsi="Times New Roman" w:cs="Times New Roman"/>
          <w:sz w:val="20"/>
          <w:szCs w:val="20"/>
        </w:rPr>
        <w:t xml:space="preserve">If a UE is provided </w:t>
      </w:r>
      <w:r w:rsidRPr="009E5B68">
        <w:rPr>
          <w:rFonts w:ascii="Times New Roman" w:hAnsi="Times New Roman" w:cs="Times New Roman"/>
          <w:i/>
          <w:sz w:val="20"/>
          <w:szCs w:val="20"/>
        </w:rPr>
        <w:t>PDSCH-</w:t>
      </w:r>
      <w:proofErr w:type="spellStart"/>
      <w:r w:rsidRPr="009E5B68">
        <w:rPr>
          <w:rFonts w:ascii="Times New Roman" w:hAnsi="Times New Roman" w:cs="Times New Roman"/>
          <w:i/>
          <w:sz w:val="20"/>
          <w:szCs w:val="20"/>
        </w:rPr>
        <w:t>CodeBlockGroupTransmission</w:t>
      </w:r>
      <w:proofErr w:type="spellEnd"/>
      <w:r w:rsidRPr="009E5B68">
        <w:rPr>
          <w:rFonts w:ascii="Times New Roman" w:hAnsi="Times New Roman" w:cs="Times New Roman"/>
          <w:i/>
          <w:sz w:val="20"/>
          <w:szCs w:val="20"/>
        </w:rPr>
        <w:t xml:space="preserve"> </w:t>
      </w:r>
      <w:r w:rsidRPr="009E5B68">
        <w:rPr>
          <w:rFonts w:ascii="Times New Roman" w:hAnsi="Times New Roman" w:cs="Times New Roman"/>
          <w:sz w:val="20"/>
          <w:szCs w:val="20"/>
        </w:rPr>
        <w:t xml:space="preserve">and the UE is scheduled for a PUSCH transmission by DCI format 0_1 </w:t>
      </w:r>
      <w:r w:rsidR="00A47F95" w:rsidRPr="009E5B68">
        <w:rPr>
          <w:rFonts w:ascii="Times New Roman" w:eastAsia="SimSun" w:hAnsi="Times New Roman" w:cs="Times New Roman"/>
          <w:color w:val="FF0000"/>
          <w:sz w:val="20"/>
          <w:szCs w:val="20"/>
        </w:rPr>
        <w:t xml:space="preserve">or DCI format 0_2 </w:t>
      </w:r>
      <w:r w:rsidRPr="009E5B68">
        <w:rPr>
          <w:rFonts w:ascii="Times New Roman" w:hAnsi="Times New Roman" w:cs="Times New Roman"/>
          <w:sz w:val="20"/>
          <w:szCs w:val="20"/>
        </w:rPr>
        <w:t xml:space="preserve">with first DAI field value </w:t>
      </w:r>
      <w:r w:rsidRPr="00426B0C">
        <w:rPr>
          <w:rFonts w:ascii="Times New Roman" w:hAnsi="Times New Roman" w:cs="Times New Roman"/>
          <w:noProof/>
          <w:position w:val="-10"/>
          <w:sz w:val="20"/>
          <w:szCs w:val="20"/>
        </w:rPr>
        <w:drawing>
          <wp:inline distT="0" distB="0" distL="0" distR="0" wp14:anchorId="01D329FA" wp14:editId="158F4A93">
            <wp:extent cx="556895" cy="21844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9E5B68">
        <w:rPr>
          <w:rFonts w:ascii="Times New Roman" w:hAnsi="Times New Roman" w:cs="Times New Roman"/>
          <w:sz w:val="20"/>
          <w:szCs w:val="20"/>
        </w:rPr>
        <w:t xml:space="preserve"> or with second DAI field value </w:t>
      </w:r>
      <w:r w:rsidRPr="00426B0C">
        <w:rPr>
          <w:rFonts w:ascii="Times New Roman" w:hAnsi="Times New Roman" w:cs="Times New Roman"/>
          <w:noProof/>
          <w:position w:val="-10"/>
          <w:sz w:val="20"/>
          <w:szCs w:val="20"/>
        </w:rPr>
        <w:drawing>
          <wp:inline distT="0" distB="0" distL="0" distR="0" wp14:anchorId="1CFE0F4C" wp14:editId="27FF63F1">
            <wp:extent cx="556895" cy="21844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9E5B68">
        <w:rPr>
          <w:rFonts w:ascii="Times New Roman" w:hAnsi="Times New Roman" w:cs="Times New Roman"/>
          <w:sz w:val="20"/>
          <w:szCs w:val="20"/>
        </w:rPr>
        <w:t xml:space="preserve"> and the UE has not received any PDCCH within the monitoring occasions for PDCCH with DCI format 1_0 or with DCI format 1_1</w:t>
      </w:r>
      <w:r w:rsidR="00A47F95" w:rsidRPr="009E5B68">
        <w:rPr>
          <w:rFonts w:ascii="Times New Roman" w:hAnsi="Times New Roman" w:cs="Times New Roman"/>
          <w:sz w:val="20"/>
          <w:szCs w:val="20"/>
        </w:rPr>
        <w:t xml:space="preserve"> </w:t>
      </w:r>
      <w:r w:rsidR="00A47F95" w:rsidRPr="009E5B68">
        <w:rPr>
          <w:rFonts w:ascii="Times New Roman" w:eastAsia="SimSun" w:hAnsi="Times New Roman" w:cs="Times New Roman"/>
          <w:color w:val="FF0000"/>
          <w:sz w:val="20"/>
          <w:szCs w:val="20"/>
        </w:rPr>
        <w:t xml:space="preserve">or DCI format </w:t>
      </w:r>
      <w:r w:rsidR="00497212" w:rsidRPr="009E5B68">
        <w:rPr>
          <w:rFonts w:ascii="Times New Roman" w:eastAsia="SimSun" w:hAnsi="Times New Roman" w:cs="Times New Roman"/>
          <w:color w:val="FF0000"/>
          <w:sz w:val="20"/>
          <w:szCs w:val="20"/>
        </w:rPr>
        <w:t>1</w:t>
      </w:r>
      <w:r w:rsidR="00A47F95" w:rsidRPr="009E5B68">
        <w:rPr>
          <w:rFonts w:ascii="Times New Roman" w:eastAsia="SimSun" w:hAnsi="Times New Roman" w:cs="Times New Roman"/>
          <w:color w:val="FF0000"/>
          <w:sz w:val="20"/>
          <w:szCs w:val="20"/>
        </w:rPr>
        <w:t>_2</w:t>
      </w:r>
      <w:r w:rsidRPr="009E5B68">
        <w:rPr>
          <w:rFonts w:ascii="Times New Roman" w:hAnsi="Times New Roman" w:cs="Times New Roman"/>
          <w:sz w:val="20"/>
          <w:szCs w:val="20"/>
        </w:rPr>
        <w:t xml:space="preserve">, respectively, for scheduling PDSCH receptions or SPS PDSCH release on any serving cell </w:t>
      </w:r>
      <w:r w:rsidRPr="00426B0C">
        <w:rPr>
          <w:rFonts w:ascii="Times New Roman" w:hAnsi="Times New Roman" w:cs="Times New Roman"/>
          <w:noProof/>
          <w:position w:val="-6"/>
          <w:sz w:val="20"/>
          <w:szCs w:val="20"/>
        </w:rPr>
        <w:drawing>
          <wp:inline distT="0" distB="0" distL="0" distR="0" wp14:anchorId="599DA848" wp14:editId="4F1DDADE">
            <wp:extent cx="95885" cy="18224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82245"/>
                    </a:xfrm>
                    <a:prstGeom prst="rect">
                      <a:avLst/>
                    </a:prstGeom>
                    <a:noFill/>
                    <a:ln>
                      <a:noFill/>
                    </a:ln>
                  </pic:spPr>
                </pic:pic>
              </a:graphicData>
            </a:graphic>
          </wp:inline>
        </w:drawing>
      </w:r>
      <w:r w:rsidRPr="009E5B68">
        <w:rPr>
          <w:rFonts w:ascii="Times New Roman" w:hAnsi="Times New Roman" w:cs="Times New Roman"/>
          <w:sz w:val="20"/>
          <w:szCs w:val="20"/>
        </w:rPr>
        <w:t xml:space="preserve"> and the UE does not have HARQ-ACK information in response to a </w:t>
      </w:r>
      <w:r w:rsidRPr="009E5B68">
        <w:rPr>
          <w:rFonts w:ascii="Times New Roman" w:eastAsia="SimSun" w:hAnsi="Times New Roman" w:cs="Times New Roman"/>
          <w:sz w:val="20"/>
          <w:szCs w:val="20"/>
        </w:rPr>
        <w:t>SPS PDSCH reception to multiplex in the PUSCH</w:t>
      </w:r>
      <w:r w:rsidRPr="009E5B68">
        <w:rPr>
          <w:rFonts w:ascii="Times New Roman" w:hAnsi="Times New Roman" w:cs="Times New Roman"/>
          <w:sz w:val="20"/>
          <w:szCs w:val="20"/>
        </w:rPr>
        <w:t>, as described in Clause 9.1.3.1, the UE does not multiplex HARQ-ACK information for the first sub-codebook or for the second sub-codebook, respectively, in the PUSCH transmission.</w:t>
      </w:r>
    </w:p>
    <w:p w14:paraId="0CDCA66B" w14:textId="77777777" w:rsidR="00AF1DCE" w:rsidRPr="009E5B68" w:rsidRDefault="00AF1DCE" w:rsidP="000D2AE9">
      <w:pPr>
        <w:keepNext/>
        <w:keepLines/>
        <w:spacing w:before="60" w:after="180"/>
        <w:jc w:val="center"/>
        <w:rPr>
          <w:rFonts w:ascii="Arial" w:hAnsi="Arial"/>
          <w:b/>
          <w:szCs w:val="20"/>
        </w:rPr>
      </w:pPr>
      <w:r w:rsidRPr="009E5B68">
        <w:rPr>
          <w:rFonts w:ascii="Arial" w:hAnsi="Arial"/>
          <w:b/>
          <w:szCs w:val="20"/>
        </w:rPr>
        <w:t xml:space="preserve">Table 9.1.3-2: Value of </w:t>
      </w:r>
      <w:r w:rsidRPr="009E5B68">
        <w:rPr>
          <w:rFonts w:ascii="Arial" w:eastAsia="SimSun" w:hAnsi="Arial"/>
          <w:b/>
          <w:szCs w:val="20"/>
        </w:rPr>
        <w:t>DAI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5"/>
      </w:tblGrid>
      <w:tr w:rsidR="00AF1DCE" w:rsidRPr="00F7173D" w14:paraId="6612A17A" w14:textId="77777777" w:rsidTr="00AF1DCE">
        <w:trPr>
          <w:cantSplit/>
          <w:jc w:val="center"/>
        </w:trPr>
        <w:tc>
          <w:tcPr>
            <w:tcW w:w="1368" w:type="dxa"/>
            <w:shd w:val="clear" w:color="auto" w:fill="E0E0E0"/>
            <w:vAlign w:val="center"/>
          </w:tcPr>
          <w:p w14:paraId="07E90E19" w14:textId="77777777" w:rsidR="00AF1DCE" w:rsidRPr="00AF1DCE" w:rsidRDefault="00AF1DCE" w:rsidP="00AF1DCE">
            <w:pPr>
              <w:keepNext/>
              <w:keepLines/>
              <w:jc w:val="center"/>
              <w:rPr>
                <w:rFonts w:ascii="Arial" w:hAnsi="Arial"/>
                <w:b/>
                <w:sz w:val="18"/>
                <w:szCs w:val="20"/>
              </w:rPr>
            </w:pPr>
            <w:r w:rsidRPr="00AF1DCE">
              <w:rPr>
                <w:rFonts w:ascii="Arial" w:hAnsi="Arial"/>
                <w:b/>
                <w:sz w:val="18"/>
                <w:szCs w:val="20"/>
              </w:rPr>
              <w:t>DAI</w:t>
            </w:r>
            <w:r w:rsidRPr="00AF1DCE">
              <w:rPr>
                <w:rFonts w:ascii="Arial" w:hAnsi="Arial"/>
                <w:b/>
                <w:sz w:val="18"/>
                <w:szCs w:val="20"/>
              </w:rPr>
              <w:br/>
              <w:t>MSB, LSB</w:t>
            </w:r>
          </w:p>
        </w:tc>
        <w:tc>
          <w:tcPr>
            <w:tcW w:w="1890" w:type="dxa"/>
            <w:shd w:val="clear" w:color="auto" w:fill="E0E0E0"/>
            <w:vAlign w:val="center"/>
          </w:tcPr>
          <w:p w14:paraId="12CE838A" w14:textId="5873CEC0" w:rsidR="00AF1DCE" w:rsidRPr="00AF1DCE" w:rsidRDefault="00AF1DCE" w:rsidP="00AF1DCE">
            <w:pPr>
              <w:keepNext/>
              <w:keepLines/>
              <w:jc w:val="center"/>
              <w:rPr>
                <w:rFonts w:ascii="Arial" w:hAnsi="Arial"/>
                <w:b/>
                <w:sz w:val="18"/>
                <w:szCs w:val="20"/>
              </w:rPr>
            </w:pPr>
            <w:r w:rsidRPr="00AF1DCE">
              <w:rPr>
                <w:rFonts w:ascii="Arial" w:hAnsi="Arial" w:cs="Arial"/>
                <w:b/>
                <w:noProof/>
                <w:position w:val="-10"/>
                <w:sz w:val="18"/>
                <w:szCs w:val="20"/>
              </w:rPr>
              <w:drawing>
                <wp:inline distT="0" distB="0" distL="0" distR="0" wp14:anchorId="104DC28D" wp14:editId="74B82BC3">
                  <wp:extent cx="357505" cy="218440"/>
                  <wp:effectExtent l="0" t="0" r="4445"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7505" cy="218440"/>
                          </a:xfrm>
                          <a:prstGeom prst="rect">
                            <a:avLst/>
                          </a:prstGeom>
                          <a:noFill/>
                          <a:ln>
                            <a:noFill/>
                          </a:ln>
                        </pic:spPr>
                      </pic:pic>
                    </a:graphicData>
                  </a:graphic>
                </wp:inline>
              </w:drawing>
            </w:r>
            <w:r w:rsidRPr="00AF1DCE">
              <w:rPr>
                <w:rFonts w:ascii="Arial" w:hAnsi="Arial"/>
                <w:b/>
                <w:sz w:val="18"/>
                <w:szCs w:val="20"/>
              </w:rPr>
              <w:t xml:space="preserve"> </w:t>
            </w:r>
          </w:p>
        </w:tc>
        <w:tc>
          <w:tcPr>
            <w:tcW w:w="6599" w:type="dxa"/>
            <w:shd w:val="clear" w:color="auto" w:fill="E0E0E0"/>
            <w:vAlign w:val="center"/>
          </w:tcPr>
          <w:p w14:paraId="1799104A" w14:textId="2C32AF94" w:rsidR="00AF1DCE" w:rsidRPr="009E5B68" w:rsidRDefault="00AF1DCE" w:rsidP="00AF1DCE">
            <w:pPr>
              <w:keepNext/>
              <w:keepLines/>
              <w:jc w:val="center"/>
              <w:rPr>
                <w:rFonts w:ascii="Arial" w:hAnsi="Arial"/>
                <w:b/>
                <w:sz w:val="18"/>
                <w:szCs w:val="20"/>
              </w:rPr>
            </w:pPr>
            <w:r w:rsidRPr="009E5B68">
              <w:rPr>
                <w:rFonts w:ascii="Arial" w:eastAsia="SimSun" w:hAnsi="Arial"/>
                <w:b/>
                <w:sz w:val="18"/>
                <w:szCs w:val="20"/>
              </w:rPr>
              <w:t xml:space="preserve">Number of {serving cell, PDCCH monitoring occasion}-pair(s) in which </w:t>
            </w:r>
            <w:r w:rsidRPr="009E5B68">
              <w:rPr>
                <w:rFonts w:ascii="Arial" w:hAnsi="Arial"/>
                <w:b/>
                <w:sz w:val="18"/>
                <w:szCs w:val="20"/>
              </w:rPr>
              <w:t>PDSCH transmission(</w:t>
            </w:r>
            <w:r w:rsidRPr="009E5B68">
              <w:rPr>
                <w:rFonts w:ascii="Arial" w:eastAsia="SimSun" w:hAnsi="Arial"/>
                <w:b/>
                <w:sz w:val="18"/>
                <w:szCs w:val="20"/>
              </w:rPr>
              <w:t xml:space="preserve">s) associated with PDCCH or </w:t>
            </w:r>
            <w:r w:rsidRPr="009E5B68">
              <w:rPr>
                <w:rFonts w:ascii="Arial" w:hAnsi="Arial" w:cs="Arial"/>
                <w:b/>
                <w:sz w:val="18"/>
                <w:szCs w:val="20"/>
              </w:rPr>
              <w:t>PDCCH indicating SPS PDSCH release</w:t>
            </w:r>
            <w:r w:rsidRPr="009E5B68">
              <w:rPr>
                <w:rFonts w:ascii="Arial" w:eastAsia="SimSun" w:hAnsi="Arial" w:cs="Arial"/>
                <w:b/>
                <w:sz w:val="18"/>
                <w:szCs w:val="20"/>
              </w:rPr>
              <w:t xml:space="preserve"> is present, denoted as </w:t>
            </w:r>
            <w:r w:rsidRPr="00AF1DCE">
              <w:rPr>
                <w:rFonts w:ascii="Arial" w:eastAsia="SimSun" w:hAnsi="Arial" w:cs="Arial"/>
                <w:b/>
                <w:noProof/>
                <w:position w:val="-4"/>
                <w:sz w:val="18"/>
                <w:szCs w:val="20"/>
              </w:rPr>
              <w:drawing>
                <wp:inline distT="0" distB="0" distL="0" distR="0" wp14:anchorId="122D6062" wp14:editId="0122B97D">
                  <wp:extent cx="182245" cy="158750"/>
                  <wp:effectExtent l="0" t="0" r="8255"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58750"/>
                          </a:xfrm>
                          <a:prstGeom prst="rect">
                            <a:avLst/>
                          </a:prstGeom>
                          <a:noFill/>
                          <a:ln>
                            <a:noFill/>
                          </a:ln>
                        </pic:spPr>
                      </pic:pic>
                    </a:graphicData>
                  </a:graphic>
                </wp:inline>
              </w:drawing>
            </w:r>
            <w:r w:rsidRPr="009E5B68">
              <w:rPr>
                <w:rFonts w:ascii="Arial" w:eastAsia="SimSun" w:hAnsi="Arial" w:cs="Arial"/>
                <w:b/>
                <w:sz w:val="18"/>
                <w:szCs w:val="20"/>
              </w:rPr>
              <w:t xml:space="preserve"> and </w:t>
            </w:r>
            <w:r w:rsidRPr="00AF1DCE">
              <w:rPr>
                <w:rFonts w:ascii="Arial" w:eastAsia="SimSun" w:hAnsi="Arial" w:cs="Arial"/>
                <w:b/>
                <w:noProof/>
                <w:position w:val="-4"/>
                <w:sz w:val="18"/>
                <w:szCs w:val="20"/>
              </w:rPr>
              <w:drawing>
                <wp:inline distT="0" distB="0" distL="0" distR="0" wp14:anchorId="71D75C2D" wp14:editId="2CFF8FF4">
                  <wp:extent cx="357505" cy="158750"/>
                  <wp:effectExtent l="0" t="0" r="444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p>
        </w:tc>
      </w:tr>
      <w:tr w:rsidR="00AF1DCE" w:rsidRPr="00AF1DCE" w14:paraId="00CF43DE" w14:textId="77777777" w:rsidTr="00AF1DCE">
        <w:trPr>
          <w:cantSplit/>
          <w:jc w:val="center"/>
        </w:trPr>
        <w:tc>
          <w:tcPr>
            <w:tcW w:w="1368" w:type="dxa"/>
            <w:vAlign w:val="center"/>
          </w:tcPr>
          <w:p w14:paraId="73C9A0CE"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0,0</w:t>
            </w:r>
          </w:p>
        </w:tc>
        <w:tc>
          <w:tcPr>
            <w:tcW w:w="1890" w:type="dxa"/>
            <w:vAlign w:val="center"/>
          </w:tcPr>
          <w:p w14:paraId="192AF6B9"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w:t>
            </w:r>
          </w:p>
        </w:tc>
        <w:tc>
          <w:tcPr>
            <w:tcW w:w="6599" w:type="dxa"/>
            <w:vAlign w:val="center"/>
          </w:tcPr>
          <w:p w14:paraId="2047E2A9" w14:textId="482F0B20"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6DF81C9C" wp14:editId="3C5FF461">
                  <wp:extent cx="1010285" cy="182245"/>
                  <wp:effectExtent l="0" t="0" r="0" b="8255"/>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10285" cy="182245"/>
                          </a:xfrm>
                          <a:prstGeom prst="rect">
                            <a:avLst/>
                          </a:prstGeom>
                          <a:noFill/>
                          <a:ln>
                            <a:noFill/>
                          </a:ln>
                        </pic:spPr>
                      </pic:pic>
                    </a:graphicData>
                  </a:graphic>
                </wp:inline>
              </w:drawing>
            </w:r>
          </w:p>
        </w:tc>
      </w:tr>
      <w:tr w:rsidR="00AF1DCE" w:rsidRPr="00AF1DCE" w14:paraId="2C29FB57" w14:textId="77777777" w:rsidTr="00AF1DCE">
        <w:trPr>
          <w:cantSplit/>
          <w:jc w:val="center"/>
        </w:trPr>
        <w:tc>
          <w:tcPr>
            <w:tcW w:w="1368" w:type="dxa"/>
            <w:vAlign w:val="center"/>
          </w:tcPr>
          <w:p w14:paraId="2A6B404A"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0,1</w:t>
            </w:r>
          </w:p>
        </w:tc>
        <w:tc>
          <w:tcPr>
            <w:tcW w:w="1890" w:type="dxa"/>
            <w:vAlign w:val="center"/>
          </w:tcPr>
          <w:p w14:paraId="6F8E29E7"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2</w:t>
            </w:r>
          </w:p>
        </w:tc>
        <w:tc>
          <w:tcPr>
            <w:tcW w:w="6599" w:type="dxa"/>
            <w:vAlign w:val="center"/>
          </w:tcPr>
          <w:p w14:paraId="3BEA7226" w14:textId="0C294F0C"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626E8D06" wp14:editId="5B52A24D">
                  <wp:extent cx="1096645" cy="182245"/>
                  <wp:effectExtent l="0" t="0" r="8255" b="8255"/>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AF1DCE" w:rsidRPr="00AF1DCE" w14:paraId="074B2D74" w14:textId="77777777" w:rsidTr="00AF1DCE">
        <w:trPr>
          <w:cantSplit/>
          <w:jc w:val="center"/>
        </w:trPr>
        <w:tc>
          <w:tcPr>
            <w:tcW w:w="1368" w:type="dxa"/>
            <w:vAlign w:val="center"/>
          </w:tcPr>
          <w:p w14:paraId="619C02C8"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1,0</w:t>
            </w:r>
          </w:p>
        </w:tc>
        <w:tc>
          <w:tcPr>
            <w:tcW w:w="1890" w:type="dxa"/>
            <w:vAlign w:val="center"/>
          </w:tcPr>
          <w:p w14:paraId="3923AC1E"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3</w:t>
            </w:r>
          </w:p>
        </w:tc>
        <w:tc>
          <w:tcPr>
            <w:tcW w:w="6599" w:type="dxa"/>
            <w:vAlign w:val="center"/>
          </w:tcPr>
          <w:p w14:paraId="288EBF3C" w14:textId="3C41EAC9"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4624FEDD" wp14:editId="314B9939">
                  <wp:extent cx="1096645" cy="182245"/>
                  <wp:effectExtent l="0" t="0" r="8255" b="8255"/>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AF1DCE" w:rsidRPr="00AF1DCE" w14:paraId="38A2B1D4" w14:textId="77777777" w:rsidTr="00AF1DCE">
        <w:trPr>
          <w:cantSplit/>
          <w:jc w:val="center"/>
        </w:trPr>
        <w:tc>
          <w:tcPr>
            <w:tcW w:w="1368" w:type="dxa"/>
            <w:vAlign w:val="center"/>
          </w:tcPr>
          <w:p w14:paraId="6A1B67A5"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1,1</w:t>
            </w:r>
          </w:p>
        </w:tc>
        <w:tc>
          <w:tcPr>
            <w:tcW w:w="1890" w:type="dxa"/>
            <w:vAlign w:val="center"/>
          </w:tcPr>
          <w:p w14:paraId="38642119"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4</w:t>
            </w:r>
          </w:p>
        </w:tc>
        <w:tc>
          <w:tcPr>
            <w:tcW w:w="6599" w:type="dxa"/>
            <w:vAlign w:val="center"/>
          </w:tcPr>
          <w:p w14:paraId="74569518" w14:textId="4D7595BF"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14523C67" wp14:editId="16E79616">
                  <wp:extent cx="1096645" cy="182245"/>
                  <wp:effectExtent l="0" t="0" r="8255" b="8255"/>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bl>
    <w:p w14:paraId="548CF273" w14:textId="5E0CFCC8" w:rsidR="00AF1DCE" w:rsidRDefault="00AF1DCE" w:rsidP="00AF1DCE">
      <w:pPr>
        <w:spacing w:after="180"/>
        <w:rPr>
          <w:szCs w:val="20"/>
        </w:rPr>
      </w:pPr>
    </w:p>
    <w:p w14:paraId="49E69F7A" w14:textId="2098103E" w:rsidR="00BF0BB8" w:rsidRPr="00E8626F" w:rsidRDefault="00BF0BB8" w:rsidP="00D815C4">
      <w:pPr>
        <w:rPr>
          <w:b/>
          <w:bCs/>
          <w:color w:val="FF0000"/>
        </w:rPr>
      </w:pPr>
      <w:r w:rsidRPr="00C073A2">
        <w:rPr>
          <w:b/>
          <w:bCs/>
          <w:color w:val="4472C4" w:themeColor="accent1"/>
        </w:rPr>
        <w:t xml:space="preserve">---------------------------------------- End of </w:t>
      </w:r>
      <w:r w:rsidR="00961B80" w:rsidRPr="00C073A2">
        <w:rPr>
          <w:b/>
          <w:bCs/>
          <w:color w:val="4472C4" w:themeColor="accent1"/>
        </w:rPr>
        <w:t>T</w:t>
      </w:r>
      <w:r w:rsidRPr="00C073A2">
        <w:rPr>
          <w:b/>
          <w:bCs/>
          <w:color w:val="4472C4" w:themeColor="accent1"/>
        </w:rPr>
        <w:t xml:space="preserve">ext </w:t>
      </w:r>
      <w:r w:rsidR="00961B80" w:rsidRPr="00C073A2">
        <w:rPr>
          <w:b/>
          <w:bCs/>
          <w:color w:val="4472C4" w:themeColor="accent1"/>
        </w:rPr>
        <w:t xml:space="preserve">Proposal 2 </w:t>
      </w:r>
      <w:r w:rsidRPr="00C073A2">
        <w:rPr>
          <w:b/>
          <w:bCs/>
          <w:color w:val="4472C4" w:themeColor="accent1"/>
        </w:rPr>
        <w:t>to TS 38.213</w:t>
      </w:r>
      <w:r w:rsidR="00DE307F" w:rsidRPr="00C073A2">
        <w:rPr>
          <w:b/>
          <w:bCs/>
          <w:color w:val="4472C4" w:themeColor="accent1"/>
        </w:rPr>
        <w:t xml:space="preserve"> ----------</w:t>
      </w:r>
      <w:r w:rsidRPr="00C073A2">
        <w:rPr>
          <w:b/>
          <w:bCs/>
          <w:color w:val="4472C4" w:themeColor="accent1"/>
        </w:rPr>
        <w:t>-----------------------------</w:t>
      </w:r>
    </w:p>
    <w:p w14:paraId="43850542" w14:textId="61079D85" w:rsidR="00C01F33" w:rsidRPr="00CE0424" w:rsidRDefault="00F776AD" w:rsidP="00CE0424">
      <w:pPr>
        <w:pStyle w:val="Heading1"/>
      </w:pPr>
      <w:r>
        <w:t>3</w:t>
      </w:r>
      <w:r>
        <w:tab/>
      </w:r>
      <w:r w:rsidR="00C01F33" w:rsidRPr="00CE0424">
        <w:t>Conclusion</w:t>
      </w:r>
    </w:p>
    <w:p w14:paraId="2F339028" w14:textId="77777777" w:rsidR="006E1C82" w:rsidRPr="00C073A2" w:rsidRDefault="008E065E" w:rsidP="006E1C82">
      <w:pPr>
        <w:pStyle w:val="BodyText"/>
        <w:rPr>
          <w:rFonts w:ascii="Times New Roman" w:hAnsi="Times New Roman" w:cs="Times New Roman"/>
        </w:rPr>
      </w:pPr>
      <w:r w:rsidRPr="00C073A2">
        <w:rPr>
          <w:rFonts w:ascii="Times New Roman" w:hAnsi="Times New Roman" w:cs="Times New Roman"/>
        </w:rPr>
        <w:t xml:space="preserve">Based on the discussion in </w:t>
      </w:r>
      <w:r w:rsidR="007729A2" w:rsidRPr="00C073A2">
        <w:rPr>
          <w:rFonts w:ascii="Times New Roman" w:hAnsi="Times New Roman" w:cs="Times New Roman"/>
        </w:rPr>
        <w:t xml:space="preserve">the previous </w:t>
      </w:r>
      <w:r w:rsidRPr="00C073A2">
        <w:rPr>
          <w:rFonts w:ascii="Times New Roman" w:hAnsi="Times New Roman" w:cs="Times New Roman"/>
        </w:rPr>
        <w:t>section</w:t>
      </w:r>
      <w:r w:rsidR="007729A2" w:rsidRPr="00C073A2">
        <w:rPr>
          <w:rFonts w:ascii="Times New Roman" w:hAnsi="Times New Roman" w:cs="Times New Roman"/>
        </w:rPr>
        <w:t>s</w:t>
      </w:r>
      <w:r w:rsidRPr="00C073A2">
        <w:rPr>
          <w:rFonts w:ascii="Times New Roman" w:hAnsi="Times New Roman" w:cs="Times New Roman"/>
        </w:rPr>
        <w:t xml:space="preserve"> we propose the following:</w:t>
      </w:r>
    </w:p>
    <w:p w14:paraId="2A212C35" w14:textId="77777777" w:rsidR="003A126A" w:rsidRDefault="006E1C82">
      <w:pPr>
        <w:pStyle w:val="TableofFigures"/>
        <w:tabs>
          <w:tab w:val="right" w:leader="dot" w:pos="9629"/>
        </w:tabs>
        <w:rPr>
          <w:rFonts w:asciiTheme="minorHAnsi" w:hAnsiTheme="minorHAnsi"/>
          <w:b w:val="0"/>
          <w:noProof/>
          <w:lang w:eastAsia="sv-SE"/>
        </w:rPr>
      </w:pPr>
      <w:r>
        <w:rPr>
          <w:b w:val="0"/>
          <w:bCs/>
        </w:rPr>
        <w:fldChar w:fldCharType="begin"/>
      </w:r>
      <w:r w:rsidRPr="006624F8">
        <w:rPr>
          <w:b w:val="0"/>
        </w:rPr>
        <w:instrText xml:space="preserve"> TOC \n \h \z \t "Proposal" \c </w:instrText>
      </w:r>
      <w:r>
        <w:rPr>
          <w:b w:val="0"/>
          <w:bCs/>
        </w:rPr>
        <w:fldChar w:fldCharType="separate"/>
      </w:r>
      <w:hyperlink w:anchor="_Toc47558503" w:history="1">
        <w:r w:rsidR="003A126A" w:rsidRPr="00DC6A8B">
          <w:rPr>
            <w:rStyle w:val="Hyperlink"/>
            <w:noProof/>
          </w:rPr>
          <w:t>Proposal 1</w:t>
        </w:r>
        <w:r w:rsidR="003A126A">
          <w:rPr>
            <w:rFonts w:asciiTheme="minorHAnsi" w:hAnsiTheme="minorHAnsi"/>
            <w:b w:val="0"/>
            <w:noProof/>
            <w:lang w:eastAsia="sv-SE"/>
          </w:rPr>
          <w:tab/>
        </w:r>
        <w:r w:rsidR="003A126A" w:rsidRPr="00DC6A8B">
          <w:rPr>
            <w:rStyle w:val="Hyperlink"/>
            <w:noProof/>
          </w:rPr>
          <w:t>Adopt the following TP1 for Subclause 9 of TS38.213.</w:t>
        </w:r>
      </w:hyperlink>
    </w:p>
    <w:p w14:paraId="55A9B8A1" w14:textId="77777777" w:rsidR="003A126A" w:rsidRDefault="006B467C">
      <w:pPr>
        <w:pStyle w:val="TableofFigures"/>
        <w:tabs>
          <w:tab w:val="right" w:leader="dot" w:pos="9629"/>
        </w:tabs>
        <w:rPr>
          <w:rFonts w:asciiTheme="minorHAnsi" w:hAnsiTheme="minorHAnsi"/>
          <w:b w:val="0"/>
          <w:noProof/>
          <w:lang w:eastAsia="sv-SE"/>
        </w:rPr>
      </w:pPr>
      <w:hyperlink w:anchor="_Toc47558504" w:history="1">
        <w:r w:rsidR="003A126A" w:rsidRPr="00DC6A8B">
          <w:rPr>
            <w:rStyle w:val="Hyperlink"/>
            <w:noProof/>
            <w:lang w:eastAsia="ja-JP"/>
          </w:rPr>
          <w:t>Proposal 2</w:t>
        </w:r>
        <w:r w:rsidR="003A126A">
          <w:rPr>
            <w:rFonts w:asciiTheme="minorHAnsi" w:hAnsiTheme="minorHAnsi"/>
            <w:b w:val="0"/>
            <w:noProof/>
            <w:lang w:eastAsia="sv-SE"/>
          </w:rPr>
          <w:tab/>
        </w:r>
        <w:r w:rsidR="003A126A" w:rsidRPr="00DC6A8B">
          <w:rPr>
            <w:rStyle w:val="Hyperlink"/>
            <w:noProof/>
            <w:lang w:eastAsia="ja-JP"/>
          </w:rPr>
          <w:t>Adopt the following TP2 for Subclauses 9.1.1 to 9.1.2.2 and 9.1.3.2 of TS 38.213.</w:t>
        </w:r>
      </w:hyperlink>
    </w:p>
    <w:p w14:paraId="4833A24B" w14:textId="221BA7C1" w:rsidR="003A7EF3" w:rsidRPr="00E4650C" w:rsidRDefault="006E1C82" w:rsidP="00C073A2">
      <w:pPr>
        <w:pStyle w:val="TableofFigures"/>
        <w:tabs>
          <w:tab w:val="right" w:leader="dot" w:pos="9629"/>
        </w:tabs>
      </w:pPr>
      <w:r>
        <w:fldChar w:fldCharType="end"/>
      </w:r>
      <w:bookmarkStart w:id="35" w:name="_In-sequence_SDU_delivery"/>
      <w:bookmarkEnd w:id="35"/>
    </w:p>
    <w:sectPr w:rsidR="003A7EF3" w:rsidRPr="00E4650C" w:rsidSect="00C473A5">
      <w:headerReference w:type="even" r:id="rId40"/>
      <w:footerReference w:type="default" r:id="rId4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2E4EB" w14:textId="77777777" w:rsidR="00345272" w:rsidRDefault="00345272">
      <w:r>
        <w:separator/>
      </w:r>
    </w:p>
  </w:endnote>
  <w:endnote w:type="continuationSeparator" w:id="0">
    <w:p w14:paraId="683428F6" w14:textId="77777777" w:rsidR="00345272" w:rsidRDefault="00345272">
      <w:r>
        <w:continuationSeparator/>
      </w:r>
    </w:p>
  </w:endnote>
  <w:endnote w:type="continuationNotice" w:id="1">
    <w:p w14:paraId="088FFD02" w14:textId="77777777" w:rsidR="00345272" w:rsidRDefault="00345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902A8D" w:rsidRDefault="00902A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EDD8E" w14:textId="77777777" w:rsidR="00345272" w:rsidRDefault="00345272">
      <w:r>
        <w:separator/>
      </w:r>
    </w:p>
  </w:footnote>
  <w:footnote w:type="continuationSeparator" w:id="0">
    <w:p w14:paraId="3079A522" w14:textId="77777777" w:rsidR="00345272" w:rsidRDefault="00345272">
      <w:r>
        <w:continuationSeparator/>
      </w:r>
    </w:p>
  </w:footnote>
  <w:footnote w:type="continuationNotice" w:id="1">
    <w:p w14:paraId="11437E39" w14:textId="77777777" w:rsidR="00345272" w:rsidRDefault="00345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902A8D" w:rsidRDefault="00902A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7228B"/>
    <w:multiLevelType w:val="hybridMultilevel"/>
    <w:tmpl w:val="BE0EA01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4174B"/>
    <w:multiLevelType w:val="hybridMultilevel"/>
    <w:tmpl w:val="C0ECB6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AB7543"/>
    <w:multiLevelType w:val="hybridMultilevel"/>
    <w:tmpl w:val="D26CF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E976759"/>
    <w:multiLevelType w:val="hybridMultilevel"/>
    <w:tmpl w:val="17903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095DB5"/>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DB4AF9"/>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F17B31"/>
    <w:multiLevelType w:val="multilevel"/>
    <w:tmpl w:val="D90657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E3346"/>
    <w:multiLevelType w:val="hybridMultilevel"/>
    <w:tmpl w:val="A7863844"/>
    <w:lvl w:ilvl="0" w:tplc="D3969E90">
      <w:start w:val="1"/>
      <w:numFmt w:val="bullet"/>
      <w:lvlText w:val="•"/>
      <w:lvlJc w:val="left"/>
      <w:pPr>
        <w:tabs>
          <w:tab w:val="num" w:pos="720"/>
        </w:tabs>
        <w:ind w:left="720" w:hanging="360"/>
      </w:pPr>
      <w:rPr>
        <w:rFonts w:ascii="Arial" w:hAnsi="Arial" w:cs="Times New Roman" w:hint="default"/>
      </w:rPr>
    </w:lvl>
    <w:lvl w:ilvl="1" w:tplc="A302FA88">
      <w:start w:val="718"/>
      <w:numFmt w:val="bullet"/>
      <w:lvlText w:val="•"/>
      <w:lvlJc w:val="left"/>
      <w:pPr>
        <w:tabs>
          <w:tab w:val="num" w:pos="1440"/>
        </w:tabs>
        <w:ind w:left="1440" w:hanging="360"/>
      </w:pPr>
      <w:rPr>
        <w:rFonts w:ascii="Arial" w:hAnsi="Arial" w:cs="Times New Roman" w:hint="default"/>
      </w:rPr>
    </w:lvl>
    <w:lvl w:ilvl="2" w:tplc="E6C6EAE6">
      <w:start w:val="1"/>
      <w:numFmt w:val="bullet"/>
      <w:lvlText w:val="•"/>
      <w:lvlJc w:val="left"/>
      <w:pPr>
        <w:tabs>
          <w:tab w:val="num" w:pos="2160"/>
        </w:tabs>
        <w:ind w:left="2160" w:hanging="360"/>
      </w:pPr>
      <w:rPr>
        <w:rFonts w:ascii="Arial" w:hAnsi="Arial" w:cs="Times New Roman" w:hint="default"/>
      </w:rPr>
    </w:lvl>
    <w:lvl w:ilvl="3" w:tplc="186AF920">
      <w:start w:val="1"/>
      <w:numFmt w:val="bullet"/>
      <w:lvlText w:val="•"/>
      <w:lvlJc w:val="left"/>
      <w:pPr>
        <w:tabs>
          <w:tab w:val="num" w:pos="2880"/>
        </w:tabs>
        <w:ind w:left="2880" w:hanging="360"/>
      </w:pPr>
      <w:rPr>
        <w:rFonts w:ascii="Arial" w:hAnsi="Arial" w:cs="Times New Roman" w:hint="default"/>
      </w:rPr>
    </w:lvl>
    <w:lvl w:ilvl="4" w:tplc="DCCACB9A">
      <w:start w:val="1"/>
      <w:numFmt w:val="bullet"/>
      <w:lvlText w:val="•"/>
      <w:lvlJc w:val="left"/>
      <w:pPr>
        <w:tabs>
          <w:tab w:val="num" w:pos="3600"/>
        </w:tabs>
        <w:ind w:left="3600" w:hanging="360"/>
      </w:pPr>
      <w:rPr>
        <w:rFonts w:ascii="Arial" w:hAnsi="Arial" w:cs="Times New Roman" w:hint="default"/>
      </w:rPr>
    </w:lvl>
    <w:lvl w:ilvl="5" w:tplc="828471A4">
      <w:start w:val="1"/>
      <w:numFmt w:val="bullet"/>
      <w:lvlText w:val="•"/>
      <w:lvlJc w:val="left"/>
      <w:pPr>
        <w:tabs>
          <w:tab w:val="num" w:pos="4320"/>
        </w:tabs>
        <w:ind w:left="4320" w:hanging="360"/>
      </w:pPr>
      <w:rPr>
        <w:rFonts w:ascii="Arial" w:hAnsi="Arial" w:cs="Times New Roman" w:hint="default"/>
      </w:rPr>
    </w:lvl>
    <w:lvl w:ilvl="6" w:tplc="0046FF86">
      <w:start w:val="1"/>
      <w:numFmt w:val="bullet"/>
      <w:lvlText w:val="•"/>
      <w:lvlJc w:val="left"/>
      <w:pPr>
        <w:tabs>
          <w:tab w:val="num" w:pos="5040"/>
        </w:tabs>
        <w:ind w:left="5040" w:hanging="360"/>
      </w:pPr>
      <w:rPr>
        <w:rFonts w:ascii="Arial" w:hAnsi="Arial" w:cs="Times New Roman" w:hint="default"/>
      </w:rPr>
    </w:lvl>
    <w:lvl w:ilvl="7" w:tplc="5D586670">
      <w:start w:val="1"/>
      <w:numFmt w:val="bullet"/>
      <w:lvlText w:val="•"/>
      <w:lvlJc w:val="left"/>
      <w:pPr>
        <w:tabs>
          <w:tab w:val="num" w:pos="5760"/>
        </w:tabs>
        <w:ind w:left="5760" w:hanging="360"/>
      </w:pPr>
      <w:rPr>
        <w:rFonts w:ascii="Arial" w:hAnsi="Arial" w:cs="Times New Roman" w:hint="default"/>
      </w:rPr>
    </w:lvl>
    <w:lvl w:ilvl="8" w:tplc="434E9DE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CD580A"/>
    <w:multiLevelType w:val="multilevel"/>
    <w:tmpl w:val="79228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D575B0"/>
    <w:multiLevelType w:val="hybridMultilevel"/>
    <w:tmpl w:val="6FFCB080"/>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80D85F64"/>
    <w:lvl w:ilvl="0" w:tplc="FFAAC65A">
      <w:start w:val="1"/>
      <w:numFmt w:val="decimal"/>
      <w:pStyle w:val="Proposal"/>
      <w:lvlText w:val="Proposal %1"/>
      <w:lvlJc w:val="left"/>
      <w:pPr>
        <w:tabs>
          <w:tab w:val="num" w:pos="1304"/>
        </w:tabs>
        <w:ind w:left="1304" w:hanging="1304"/>
      </w:pPr>
      <w:rPr>
        <w:rFonts w:hint="default"/>
        <w:sz w:val="20"/>
        <w:szCs w:val="20"/>
      </w:rPr>
    </w:lvl>
    <w:lvl w:ilvl="1" w:tplc="B7583898">
      <w:start w:val="1"/>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1F36D9"/>
    <w:multiLevelType w:val="hybridMultilevel"/>
    <w:tmpl w:val="BD12F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D608FF"/>
    <w:multiLevelType w:val="multilevel"/>
    <w:tmpl w:val="B67E9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331E88"/>
    <w:multiLevelType w:val="multilevel"/>
    <w:tmpl w:val="08364F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C3358C"/>
    <w:multiLevelType w:val="multilevel"/>
    <w:tmpl w:val="09545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6F0C11"/>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D18BC"/>
    <w:multiLevelType w:val="multilevel"/>
    <w:tmpl w:val="7BED18BC"/>
    <w:lvl w:ilvl="0">
      <w:start w:val="1"/>
      <w:numFmt w:val="decimal"/>
      <w:lvlText w:val="%1."/>
      <w:lvlJc w:val="left"/>
      <w:pPr>
        <w:tabs>
          <w:tab w:val="num" w:pos="992"/>
        </w:tabs>
        <w:ind w:left="992" w:hanging="567"/>
      </w:pPr>
      <w:rPr>
        <w:strike w:val="0"/>
        <w:dstrike w:val="0"/>
        <w:u w:val="none"/>
        <w:effect w:val="none"/>
      </w:rPr>
    </w:lvl>
    <w:lvl w:ilvl="1">
      <w:start w:val="1"/>
      <w:numFmt w:val="decimal"/>
      <w:lvlText w:val="%1.%2."/>
      <w:lvlJc w:val="left"/>
      <w:pPr>
        <w:tabs>
          <w:tab w:val="num" w:pos="-2507"/>
        </w:tabs>
        <w:ind w:left="-2507" w:hanging="567"/>
      </w:pPr>
      <w:rPr>
        <w:strike w:val="0"/>
        <w:dstrike w:val="0"/>
        <w:u w:val="none"/>
        <w:effect w:val="none"/>
      </w:rPr>
    </w:lvl>
    <w:lvl w:ilvl="2">
      <w:start w:val="1"/>
      <w:numFmt w:val="decimal"/>
      <w:lvlText w:val="%1.%2.%3"/>
      <w:lvlJc w:val="left"/>
      <w:pPr>
        <w:tabs>
          <w:tab w:val="num" w:pos="-7201"/>
        </w:tabs>
        <w:ind w:left="-4650" w:hanging="1304"/>
      </w:pPr>
      <w:rPr>
        <w:strike w:val="0"/>
        <w:dstrike w:val="0"/>
        <w:u w:val="none"/>
        <w:effect w:val="none"/>
      </w:rPr>
    </w:lvl>
    <w:lvl w:ilvl="3">
      <w:start w:val="1"/>
      <w:numFmt w:val="decimal"/>
      <w:pStyle w:val="Heading4"/>
      <w:lvlText w:val="%1.%2.%3.%4"/>
      <w:lvlJc w:val="left"/>
      <w:pPr>
        <w:tabs>
          <w:tab w:val="num" w:pos="-7201"/>
        </w:tabs>
        <w:ind w:left="-4650" w:hanging="1304"/>
      </w:pPr>
      <w:rPr>
        <w:strike w:val="0"/>
        <w:dstrike w:val="0"/>
        <w:u w:val="none"/>
        <w:effect w:val="none"/>
      </w:rPr>
    </w:lvl>
    <w:lvl w:ilvl="4">
      <w:start w:val="1"/>
      <w:numFmt w:val="decimal"/>
      <w:lvlText w:val="%1.%2.%3.%4.%5"/>
      <w:lvlJc w:val="left"/>
      <w:pPr>
        <w:tabs>
          <w:tab w:val="num" w:pos="-7201"/>
        </w:tabs>
        <w:ind w:left="-7201" w:firstLine="0"/>
      </w:pPr>
    </w:lvl>
    <w:lvl w:ilvl="5">
      <w:start w:val="1"/>
      <w:numFmt w:val="decimal"/>
      <w:lvlText w:val="%1.%2.%3.%4.%5.%6"/>
      <w:lvlJc w:val="left"/>
      <w:pPr>
        <w:tabs>
          <w:tab w:val="num" w:pos="-7201"/>
        </w:tabs>
        <w:ind w:left="-7201" w:firstLine="0"/>
      </w:pPr>
    </w:lvl>
    <w:lvl w:ilvl="6">
      <w:start w:val="1"/>
      <w:numFmt w:val="decimal"/>
      <w:lvlText w:val="%1.%2.%3.%4.%5.%6.%7"/>
      <w:lvlJc w:val="left"/>
      <w:pPr>
        <w:tabs>
          <w:tab w:val="num" w:pos="-7201"/>
        </w:tabs>
        <w:ind w:left="-7201" w:firstLine="0"/>
      </w:pPr>
    </w:lvl>
    <w:lvl w:ilvl="7">
      <w:start w:val="1"/>
      <w:numFmt w:val="decimal"/>
      <w:lvlText w:val="%1.%2.%3.%4.%5.%6.%7.%8"/>
      <w:lvlJc w:val="left"/>
      <w:pPr>
        <w:tabs>
          <w:tab w:val="num" w:pos="-7201"/>
        </w:tabs>
        <w:ind w:left="-7201" w:firstLine="0"/>
      </w:pPr>
    </w:lvl>
    <w:lvl w:ilvl="8">
      <w:start w:val="1"/>
      <w:numFmt w:val="decimal"/>
      <w:lvlText w:val="%1.%2.%3.%4.%5.%6.%7.%8.%9"/>
      <w:lvlJc w:val="left"/>
      <w:pPr>
        <w:tabs>
          <w:tab w:val="num" w:pos="-7201"/>
        </w:tabs>
        <w:ind w:left="-7201" w:firstLine="0"/>
      </w:pPr>
    </w:lvl>
  </w:abstractNum>
  <w:abstractNum w:abstractNumId="50" w15:restartNumberingAfterBreak="0">
    <w:nsid w:val="7CAF06B0"/>
    <w:multiLevelType w:val="multilevel"/>
    <w:tmpl w:val="9E467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D8E730A"/>
    <w:multiLevelType w:val="hybridMultilevel"/>
    <w:tmpl w:val="3238179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num>
  <w:num w:numId="3">
    <w:abstractNumId w:val="38"/>
  </w:num>
  <w:num w:numId="4">
    <w:abstractNumId w:val="39"/>
  </w:num>
  <w:num w:numId="5">
    <w:abstractNumId w:val="41"/>
  </w:num>
  <w:num w:numId="6">
    <w:abstractNumId w:val="11"/>
  </w:num>
  <w:num w:numId="7">
    <w:abstractNumId w:val="13"/>
  </w:num>
  <w:num w:numId="8">
    <w:abstractNumId w:val="8"/>
  </w:num>
  <w:num w:numId="9">
    <w:abstractNumId w:val="45"/>
  </w:num>
  <w:num w:numId="10">
    <w:abstractNumId w:val="19"/>
  </w:num>
  <w:num w:numId="11">
    <w:abstractNumId w:val="43"/>
  </w:num>
  <w:num w:numId="12">
    <w:abstractNumId w:val="24"/>
  </w:num>
  <w:num w:numId="13">
    <w:abstractNumId w:val="32"/>
  </w:num>
  <w:num w:numId="14">
    <w:abstractNumId w:val="53"/>
  </w:num>
  <w:num w:numId="15">
    <w:abstractNumId w:val="33"/>
  </w:num>
  <w:num w:numId="16">
    <w:abstractNumId w:val="30"/>
  </w:num>
  <w:num w:numId="17">
    <w:abstractNumId w:val="47"/>
  </w:num>
  <w:num w:numId="18">
    <w:abstractNumId w:val="27"/>
  </w:num>
  <w:num w:numId="19">
    <w:abstractNumId w:val="42"/>
  </w:num>
  <w:num w:numId="20">
    <w:abstractNumId w:val="31"/>
  </w:num>
  <w:num w:numId="21">
    <w:abstractNumId w:val="15"/>
  </w:num>
  <w:num w:numId="22">
    <w:abstractNumId w:val="2"/>
  </w:num>
  <w:num w:numId="23">
    <w:abstractNumId w:val="4"/>
  </w:num>
  <w:num w:numId="24">
    <w:abstractNumId w:val="46"/>
  </w:num>
  <w:num w:numId="25">
    <w:abstractNumId w:val="40"/>
  </w:num>
  <w:num w:numId="26">
    <w:abstractNumId w:val="48"/>
  </w:num>
  <w:num w:numId="27">
    <w:abstractNumId w:val="17"/>
  </w:num>
  <w:num w:numId="28">
    <w:abstractNumId w:val="29"/>
  </w:num>
  <w:num w:numId="29">
    <w:abstractNumId w:val="23"/>
  </w:num>
  <w:num w:numId="30">
    <w:abstractNumId w:val="21"/>
  </w:num>
  <w:num w:numId="31">
    <w:abstractNumId w:val="14"/>
  </w:num>
  <w:num w:numId="32">
    <w:abstractNumId w:val="28"/>
  </w:num>
  <w:num w:numId="33">
    <w:abstractNumId w:val="22"/>
  </w:num>
  <w:num w:numId="34">
    <w:abstractNumId w:val="25"/>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52"/>
  </w:num>
  <w:num w:numId="38">
    <w:abstractNumId w:val="26"/>
  </w:num>
  <w:num w:numId="39">
    <w:abstractNumId w:val="1"/>
  </w:num>
  <w:num w:numId="40">
    <w:abstractNumId w:val="36"/>
  </w:num>
  <w:num w:numId="41">
    <w:abstractNumId w:val="5"/>
  </w:num>
  <w:num w:numId="42">
    <w:abstractNumId w:val="7"/>
  </w:num>
  <w:num w:numId="43">
    <w:abstractNumId w:val="34"/>
  </w:num>
  <w:num w:numId="44">
    <w:abstractNumId w:val="20"/>
  </w:num>
  <w:num w:numId="45">
    <w:abstractNumId w:val="18"/>
  </w:num>
  <w:num w:numId="46">
    <w:abstractNumId w:val="3"/>
  </w:num>
  <w:num w:numId="47">
    <w:abstractNumId w:val="6"/>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12"/>
  </w:num>
  <w:num w:numId="53">
    <w:abstractNumId w:val="10"/>
  </w:num>
  <w:num w:numId="54">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25B"/>
    <w:rsid w:val="000018B9"/>
    <w:rsid w:val="00002A37"/>
    <w:rsid w:val="00003656"/>
    <w:rsid w:val="00003979"/>
    <w:rsid w:val="00003B74"/>
    <w:rsid w:val="00003E59"/>
    <w:rsid w:val="00004125"/>
    <w:rsid w:val="00004A9A"/>
    <w:rsid w:val="00005155"/>
    <w:rsid w:val="0000564C"/>
    <w:rsid w:val="00005F0D"/>
    <w:rsid w:val="00006446"/>
    <w:rsid w:val="00006896"/>
    <w:rsid w:val="00007241"/>
    <w:rsid w:val="000076FE"/>
    <w:rsid w:val="00007B49"/>
    <w:rsid w:val="00007CDC"/>
    <w:rsid w:val="00011B28"/>
    <w:rsid w:val="00012DA5"/>
    <w:rsid w:val="00015D15"/>
    <w:rsid w:val="00016389"/>
    <w:rsid w:val="00016FEE"/>
    <w:rsid w:val="000171E1"/>
    <w:rsid w:val="00020444"/>
    <w:rsid w:val="00020871"/>
    <w:rsid w:val="00025533"/>
    <w:rsid w:val="0002564D"/>
    <w:rsid w:val="000257BF"/>
    <w:rsid w:val="00025C19"/>
    <w:rsid w:val="00025ECA"/>
    <w:rsid w:val="000262A3"/>
    <w:rsid w:val="000269BF"/>
    <w:rsid w:val="00026E2D"/>
    <w:rsid w:val="00027730"/>
    <w:rsid w:val="000278C5"/>
    <w:rsid w:val="0003228B"/>
    <w:rsid w:val="000325B8"/>
    <w:rsid w:val="00032D17"/>
    <w:rsid w:val="00034C15"/>
    <w:rsid w:val="00035E5F"/>
    <w:rsid w:val="00036BA1"/>
    <w:rsid w:val="00036E12"/>
    <w:rsid w:val="00037DCF"/>
    <w:rsid w:val="000409A6"/>
    <w:rsid w:val="00041BC6"/>
    <w:rsid w:val="000422E2"/>
    <w:rsid w:val="000425AE"/>
    <w:rsid w:val="00042F22"/>
    <w:rsid w:val="000442E3"/>
    <w:rsid w:val="0004432C"/>
    <w:rsid w:val="000444EF"/>
    <w:rsid w:val="000447D0"/>
    <w:rsid w:val="00044C48"/>
    <w:rsid w:val="00045019"/>
    <w:rsid w:val="000456A6"/>
    <w:rsid w:val="000507D9"/>
    <w:rsid w:val="00050C0A"/>
    <w:rsid w:val="00052803"/>
    <w:rsid w:val="00052A07"/>
    <w:rsid w:val="00052E93"/>
    <w:rsid w:val="0005348B"/>
    <w:rsid w:val="000534E3"/>
    <w:rsid w:val="000548A5"/>
    <w:rsid w:val="000549D0"/>
    <w:rsid w:val="0005606A"/>
    <w:rsid w:val="00056DBB"/>
    <w:rsid w:val="00057104"/>
    <w:rsid w:val="00057117"/>
    <w:rsid w:val="0006083F"/>
    <w:rsid w:val="0006159C"/>
    <w:rsid w:val="000616E7"/>
    <w:rsid w:val="000620D3"/>
    <w:rsid w:val="000643FE"/>
    <w:rsid w:val="00064604"/>
    <w:rsid w:val="0006487E"/>
    <w:rsid w:val="00065E1A"/>
    <w:rsid w:val="00066A8E"/>
    <w:rsid w:val="00067415"/>
    <w:rsid w:val="0006743A"/>
    <w:rsid w:val="00070DCC"/>
    <w:rsid w:val="00071E65"/>
    <w:rsid w:val="00071F75"/>
    <w:rsid w:val="00073EAF"/>
    <w:rsid w:val="00074D6E"/>
    <w:rsid w:val="00075FBB"/>
    <w:rsid w:val="00077A24"/>
    <w:rsid w:val="00077E5F"/>
    <w:rsid w:val="00080257"/>
    <w:rsid w:val="0008036A"/>
    <w:rsid w:val="0008068F"/>
    <w:rsid w:val="000817C7"/>
    <w:rsid w:val="00081AE6"/>
    <w:rsid w:val="000826E9"/>
    <w:rsid w:val="00082D17"/>
    <w:rsid w:val="0008345A"/>
    <w:rsid w:val="00083748"/>
    <w:rsid w:val="00084061"/>
    <w:rsid w:val="00084FD6"/>
    <w:rsid w:val="00085494"/>
    <w:rsid w:val="000855EB"/>
    <w:rsid w:val="00085B52"/>
    <w:rsid w:val="000866F2"/>
    <w:rsid w:val="0008687F"/>
    <w:rsid w:val="00087AC9"/>
    <w:rsid w:val="0009009F"/>
    <w:rsid w:val="000900AA"/>
    <w:rsid w:val="00090377"/>
    <w:rsid w:val="00091289"/>
    <w:rsid w:val="00091557"/>
    <w:rsid w:val="000924C1"/>
    <w:rsid w:val="000924F0"/>
    <w:rsid w:val="00093474"/>
    <w:rsid w:val="0009510F"/>
    <w:rsid w:val="00095192"/>
    <w:rsid w:val="000952D8"/>
    <w:rsid w:val="000958CB"/>
    <w:rsid w:val="000A0984"/>
    <w:rsid w:val="000A1B7B"/>
    <w:rsid w:val="000A56F2"/>
    <w:rsid w:val="000A5AFE"/>
    <w:rsid w:val="000A714A"/>
    <w:rsid w:val="000B2080"/>
    <w:rsid w:val="000B2584"/>
    <w:rsid w:val="000B2719"/>
    <w:rsid w:val="000B2963"/>
    <w:rsid w:val="000B2F19"/>
    <w:rsid w:val="000B3A8F"/>
    <w:rsid w:val="000B4288"/>
    <w:rsid w:val="000B485A"/>
    <w:rsid w:val="000B4AB9"/>
    <w:rsid w:val="000B58C3"/>
    <w:rsid w:val="000B5A95"/>
    <w:rsid w:val="000B6148"/>
    <w:rsid w:val="000B61E9"/>
    <w:rsid w:val="000B6615"/>
    <w:rsid w:val="000B6A6F"/>
    <w:rsid w:val="000C165A"/>
    <w:rsid w:val="000C184D"/>
    <w:rsid w:val="000C24B5"/>
    <w:rsid w:val="000C2E19"/>
    <w:rsid w:val="000C37D0"/>
    <w:rsid w:val="000C567A"/>
    <w:rsid w:val="000C5952"/>
    <w:rsid w:val="000C5D2A"/>
    <w:rsid w:val="000C746A"/>
    <w:rsid w:val="000D00B3"/>
    <w:rsid w:val="000D0BBD"/>
    <w:rsid w:val="000D0D07"/>
    <w:rsid w:val="000D2AE9"/>
    <w:rsid w:val="000D3836"/>
    <w:rsid w:val="000D3AAB"/>
    <w:rsid w:val="000D43DF"/>
    <w:rsid w:val="000D4797"/>
    <w:rsid w:val="000D5CF9"/>
    <w:rsid w:val="000D5D7C"/>
    <w:rsid w:val="000D616D"/>
    <w:rsid w:val="000D6237"/>
    <w:rsid w:val="000D67DC"/>
    <w:rsid w:val="000D7325"/>
    <w:rsid w:val="000D73C2"/>
    <w:rsid w:val="000E0527"/>
    <w:rsid w:val="000E0787"/>
    <w:rsid w:val="000E18F7"/>
    <w:rsid w:val="000E1E92"/>
    <w:rsid w:val="000E25A1"/>
    <w:rsid w:val="000E3014"/>
    <w:rsid w:val="000E4120"/>
    <w:rsid w:val="000E5FDD"/>
    <w:rsid w:val="000E6B63"/>
    <w:rsid w:val="000F06D6"/>
    <w:rsid w:val="000F0EB1"/>
    <w:rsid w:val="000F1106"/>
    <w:rsid w:val="000F2374"/>
    <w:rsid w:val="000F3544"/>
    <w:rsid w:val="000F3BE9"/>
    <w:rsid w:val="000F3F6C"/>
    <w:rsid w:val="000F5654"/>
    <w:rsid w:val="000F584D"/>
    <w:rsid w:val="000F5CE1"/>
    <w:rsid w:val="000F65E7"/>
    <w:rsid w:val="000F6DF3"/>
    <w:rsid w:val="000F726F"/>
    <w:rsid w:val="000F75C2"/>
    <w:rsid w:val="0010005B"/>
    <w:rsid w:val="001005FF"/>
    <w:rsid w:val="00100ED1"/>
    <w:rsid w:val="00101198"/>
    <w:rsid w:val="00102C55"/>
    <w:rsid w:val="00102CD0"/>
    <w:rsid w:val="00103839"/>
    <w:rsid w:val="001040C3"/>
    <w:rsid w:val="00104C79"/>
    <w:rsid w:val="001053FA"/>
    <w:rsid w:val="001062FB"/>
    <w:rsid w:val="001063E6"/>
    <w:rsid w:val="001126D3"/>
    <w:rsid w:val="00113CF4"/>
    <w:rsid w:val="00113D66"/>
    <w:rsid w:val="001153EA"/>
    <w:rsid w:val="00115643"/>
    <w:rsid w:val="00115B82"/>
    <w:rsid w:val="00116765"/>
    <w:rsid w:val="00116D60"/>
    <w:rsid w:val="00117521"/>
    <w:rsid w:val="001219F5"/>
    <w:rsid w:val="00121A20"/>
    <w:rsid w:val="0012263C"/>
    <w:rsid w:val="0012377F"/>
    <w:rsid w:val="00124314"/>
    <w:rsid w:val="001252CB"/>
    <w:rsid w:val="00125687"/>
    <w:rsid w:val="001269D6"/>
    <w:rsid w:val="00126B4A"/>
    <w:rsid w:val="001273A6"/>
    <w:rsid w:val="001325BF"/>
    <w:rsid w:val="00132D26"/>
    <w:rsid w:val="00132D88"/>
    <w:rsid w:val="00132FD0"/>
    <w:rsid w:val="0013363F"/>
    <w:rsid w:val="00133C41"/>
    <w:rsid w:val="001344C0"/>
    <w:rsid w:val="001346BF"/>
    <w:rsid w:val="001346FA"/>
    <w:rsid w:val="00134E40"/>
    <w:rsid w:val="001350B4"/>
    <w:rsid w:val="00135252"/>
    <w:rsid w:val="00135DC9"/>
    <w:rsid w:val="001369BF"/>
    <w:rsid w:val="00137586"/>
    <w:rsid w:val="00137AB5"/>
    <w:rsid w:val="00137F0B"/>
    <w:rsid w:val="0014032A"/>
    <w:rsid w:val="00140865"/>
    <w:rsid w:val="00140EB7"/>
    <w:rsid w:val="00141766"/>
    <w:rsid w:val="001424C9"/>
    <w:rsid w:val="00145F4E"/>
    <w:rsid w:val="001461E2"/>
    <w:rsid w:val="00146BCA"/>
    <w:rsid w:val="001470A9"/>
    <w:rsid w:val="00147C1F"/>
    <w:rsid w:val="00151892"/>
    <w:rsid w:val="00151DD9"/>
    <w:rsid w:val="00151E23"/>
    <w:rsid w:val="001526E0"/>
    <w:rsid w:val="00154A54"/>
    <w:rsid w:val="001551B5"/>
    <w:rsid w:val="00155F04"/>
    <w:rsid w:val="00156FF6"/>
    <w:rsid w:val="001573DC"/>
    <w:rsid w:val="001604B5"/>
    <w:rsid w:val="00160506"/>
    <w:rsid w:val="00160675"/>
    <w:rsid w:val="0016171C"/>
    <w:rsid w:val="001622E1"/>
    <w:rsid w:val="00162B92"/>
    <w:rsid w:val="001633B3"/>
    <w:rsid w:val="00165597"/>
    <w:rsid w:val="001659C1"/>
    <w:rsid w:val="00165D50"/>
    <w:rsid w:val="00167238"/>
    <w:rsid w:val="0017016C"/>
    <w:rsid w:val="00172743"/>
    <w:rsid w:val="00172775"/>
    <w:rsid w:val="001737D0"/>
    <w:rsid w:val="001739F2"/>
    <w:rsid w:val="00173A8E"/>
    <w:rsid w:val="00173D3D"/>
    <w:rsid w:val="0017502C"/>
    <w:rsid w:val="00177E4F"/>
    <w:rsid w:val="0018143F"/>
    <w:rsid w:val="00181529"/>
    <w:rsid w:val="00181ABF"/>
    <w:rsid w:val="00181FF8"/>
    <w:rsid w:val="00182C29"/>
    <w:rsid w:val="0018436C"/>
    <w:rsid w:val="0018514F"/>
    <w:rsid w:val="00185626"/>
    <w:rsid w:val="0018685E"/>
    <w:rsid w:val="00190287"/>
    <w:rsid w:val="00190618"/>
    <w:rsid w:val="00190AC1"/>
    <w:rsid w:val="00192EB7"/>
    <w:rsid w:val="0019307B"/>
    <w:rsid w:val="0019341A"/>
    <w:rsid w:val="001947C1"/>
    <w:rsid w:val="00195526"/>
    <w:rsid w:val="00195535"/>
    <w:rsid w:val="00195C00"/>
    <w:rsid w:val="00196D8F"/>
    <w:rsid w:val="00197CCC"/>
    <w:rsid w:val="00197DF9"/>
    <w:rsid w:val="001A1987"/>
    <w:rsid w:val="001A2564"/>
    <w:rsid w:val="001A27FB"/>
    <w:rsid w:val="001A3A3F"/>
    <w:rsid w:val="001A4766"/>
    <w:rsid w:val="001A6173"/>
    <w:rsid w:val="001A66B4"/>
    <w:rsid w:val="001A6CBA"/>
    <w:rsid w:val="001B02DD"/>
    <w:rsid w:val="001B0847"/>
    <w:rsid w:val="001B0D1B"/>
    <w:rsid w:val="001B0D97"/>
    <w:rsid w:val="001B1085"/>
    <w:rsid w:val="001B14EF"/>
    <w:rsid w:val="001B2768"/>
    <w:rsid w:val="001B4882"/>
    <w:rsid w:val="001B4D03"/>
    <w:rsid w:val="001B5A5D"/>
    <w:rsid w:val="001C1CE5"/>
    <w:rsid w:val="001C3D2A"/>
    <w:rsid w:val="001C5E28"/>
    <w:rsid w:val="001C6A4B"/>
    <w:rsid w:val="001D333F"/>
    <w:rsid w:val="001D51BA"/>
    <w:rsid w:val="001D53E7"/>
    <w:rsid w:val="001D6084"/>
    <w:rsid w:val="001D6342"/>
    <w:rsid w:val="001D6736"/>
    <w:rsid w:val="001D6D53"/>
    <w:rsid w:val="001D7B80"/>
    <w:rsid w:val="001E0297"/>
    <w:rsid w:val="001E1CA9"/>
    <w:rsid w:val="001E20A4"/>
    <w:rsid w:val="001E4889"/>
    <w:rsid w:val="001E49D1"/>
    <w:rsid w:val="001E4DE1"/>
    <w:rsid w:val="001E50B8"/>
    <w:rsid w:val="001E58E2"/>
    <w:rsid w:val="001E5E44"/>
    <w:rsid w:val="001E65B2"/>
    <w:rsid w:val="001E6674"/>
    <w:rsid w:val="001E6DB1"/>
    <w:rsid w:val="001E6E97"/>
    <w:rsid w:val="001E766B"/>
    <w:rsid w:val="001E79B5"/>
    <w:rsid w:val="001E7AED"/>
    <w:rsid w:val="001F0ADD"/>
    <w:rsid w:val="001F2B64"/>
    <w:rsid w:val="001F3618"/>
    <w:rsid w:val="001F3916"/>
    <w:rsid w:val="001F409F"/>
    <w:rsid w:val="001F441D"/>
    <w:rsid w:val="001F54C5"/>
    <w:rsid w:val="001F662C"/>
    <w:rsid w:val="001F69F2"/>
    <w:rsid w:val="001F7074"/>
    <w:rsid w:val="001F7B8F"/>
    <w:rsid w:val="00200490"/>
    <w:rsid w:val="00200732"/>
    <w:rsid w:val="002013D6"/>
    <w:rsid w:val="0020169A"/>
    <w:rsid w:val="00201F3A"/>
    <w:rsid w:val="002031EC"/>
    <w:rsid w:val="00203958"/>
    <w:rsid w:val="00203F96"/>
    <w:rsid w:val="002051C4"/>
    <w:rsid w:val="00205491"/>
    <w:rsid w:val="002056D4"/>
    <w:rsid w:val="002069B2"/>
    <w:rsid w:val="00207A21"/>
    <w:rsid w:val="00207C60"/>
    <w:rsid w:val="00207FA3"/>
    <w:rsid w:val="00213622"/>
    <w:rsid w:val="002138FC"/>
    <w:rsid w:val="00213C52"/>
    <w:rsid w:val="00214DA8"/>
    <w:rsid w:val="00215423"/>
    <w:rsid w:val="002158B3"/>
    <w:rsid w:val="002158FA"/>
    <w:rsid w:val="00215D29"/>
    <w:rsid w:val="00220600"/>
    <w:rsid w:val="00220768"/>
    <w:rsid w:val="00220C47"/>
    <w:rsid w:val="00221393"/>
    <w:rsid w:val="00221724"/>
    <w:rsid w:val="00221A5D"/>
    <w:rsid w:val="00221BA4"/>
    <w:rsid w:val="0022225B"/>
    <w:rsid w:val="002224DB"/>
    <w:rsid w:val="0022357B"/>
    <w:rsid w:val="00223FCB"/>
    <w:rsid w:val="0022411B"/>
    <w:rsid w:val="002252C3"/>
    <w:rsid w:val="0022541D"/>
    <w:rsid w:val="00225C54"/>
    <w:rsid w:val="002260AC"/>
    <w:rsid w:val="00226366"/>
    <w:rsid w:val="00230765"/>
    <w:rsid w:val="00230BB8"/>
    <w:rsid w:val="00230C1E"/>
    <w:rsid w:val="00230D18"/>
    <w:rsid w:val="0023109C"/>
    <w:rsid w:val="002314F9"/>
    <w:rsid w:val="002319E4"/>
    <w:rsid w:val="00232091"/>
    <w:rsid w:val="002324F9"/>
    <w:rsid w:val="00232CEB"/>
    <w:rsid w:val="00234459"/>
    <w:rsid w:val="00234BA5"/>
    <w:rsid w:val="00234CB1"/>
    <w:rsid w:val="00235632"/>
    <w:rsid w:val="0023586F"/>
    <w:rsid w:val="00235872"/>
    <w:rsid w:val="00235E9E"/>
    <w:rsid w:val="00236EEF"/>
    <w:rsid w:val="0023745B"/>
    <w:rsid w:val="00240AAE"/>
    <w:rsid w:val="00241559"/>
    <w:rsid w:val="002427C9"/>
    <w:rsid w:val="002435B3"/>
    <w:rsid w:val="002436E6"/>
    <w:rsid w:val="0024393E"/>
    <w:rsid w:val="002444BA"/>
    <w:rsid w:val="00244695"/>
    <w:rsid w:val="00244887"/>
    <w:rsid w:val="00244F12"/>
    <w:rsid w:val="002458EB"/>
    <w:rsid w:val="00246088"/>
    <w:rsid w:val="0025005C"/>
    <w:rsid w:val="002500C8"/>
    <w:rsid w:val="00250CD2"/>
    <w:rsid w:val="00251102"/>
    <w:rsid w:val="00251F77"/>
    <w:rsid w:val="00252EAB"/>
    <w:rsid w:val="00253133"/>
    <w:rsid w:val="0025363C"/>
    <w:rsid w:val="00254468"/>
    <w:rsid w:val="002553EC"/>
    <w:rsid w:val="00255A08"/>
    <w:rsid w:val="00256865"/>
    <w:rsid w:val="00257524"/>
    <w:rsid w:val="00257543"/>
    <w:rsid w:val="00257DC4"/>
    <w:rsid w:val="002605BF"/>
    <w:rsid w:val="002617E7"/>
    <w:rsid w:val="00261AC9"/>
    <w:rsid w:val="00262083"/>
    <w:rsid w:val="00262B9B"/>
    <w:rsid w:val="002638CD"/>
    <w:rsid w:val="00263D63"/>
    <w:rsid w:val="00264228"/>
    <w:rsid w:val="00264334"/>
    <w:rsid w:val="0026473E"/>
    <w:rsid w:val="00266214"/>
    <w:rsid w:val="002678CF"/>
    <w:rsid w:val="00267C83"/>
    <w:rsid w:val="00267F68"/>
    <w:rsid w:val="0027144F"/>
    <w:rsid w:val="00271813"/>
    <w:rsid w:val="00271F3A"/>
    <w:rsid w:val="00272CC8"/>
    <w:rsid w:val="002731EA"/>
    <w:rsid w:val="00273278"/>
    <w:rsid w:val="002737F4"/>
    <w:rsid w:val="00274156"/>
    <w:rsid w:val="00274935"/>
    <w:rsid w:val="00276D59"/>
    <w:rsid w:val="00277AEC"/>
    <w:rsid w:val="00277C7F"/>
    <w:rsid w:val="002805F5"/>
    <w:rsid w:val="00280751"/>
    <w:rsid w:val="0028280A"/>
    <w:rsid w:val="00282BBB"/>
    <w:rsid w:val="00283319"/>
    <w:rsid w:val="002839B4"/>
    <w:rsid w:val="0028421A"/>
    <w:rsid w:val="00284590"/>
    <w:rsid w:val="002853D0"/>
    <w:rsid w:val="0028550E"/>
    <w:rsid w:val="00286716"/>
    <w:rsid w:val="002869A3"/>
    <w:rsid w:val="00286ACD"/>
    <w:rsid w:val="00287838"/>
    <w:rsid w:val="002907B5"/>
    <w:rsid w:val="002927FF"/>
    <w:rsid w:val="002929D5"/>
    <w:rsid w:val="00292EB7"/>
    <w:rsid w:val="00293037"/>
    <w:rsid w:val="00294759"/>
    <w:rsid w:val="00294F27"/>
    <w:rsid w:val="0029538A"/>
    <w:rsid w:val="002955B5"/>
    <w:rsid w:val="002956DC"/>
    <w:rsid w:val="00295FDE"/>
    <w:rsid w:val="00296227"/>
    <w:rsid w:val="00296AD6"/>
    <w:rsid w:val="00296F44"/>
    <w:rsid w:val="00297108"/>
    <w:rsid w:val="0029770B"/>
    <w:rsid w:val="0029777D"/>
    <w:rsid w:val="00297F3F"/>
    <w:rsid w:val="002A055E"/>
    <w:rsid w:val="002A1A06"/>
    <w:rsid w:val="002A1CFA"/>
    <w:rsid w:val="002A1D4E"/>
    <w:rsid w:val="002A2428"/>
    <w:rsid w:val="002A283F"/>
    <w:rsid w:val="002A2869"/>
    <w:rsid w:val="002A2A08"/>
    <w:rsid w:val="002A3438"/>
    <w:rsid w:val="002A399D"/>
    <w:rsid w:val="002A3D9C"/>
    <w:rsid w:val="002A41AA"/>
    <w:rsid w:val="002A4C3E"/>
    <w:rsid w:val="002A4E16"/>
    <w:rsid w:val="002A55BA"/>
    <w:rsid w:val="002A5769"/>
    <w:rsid w:val="002A57BF"/>
    <w:rsid w:val="002A5F5E"/>
    <w:rsid w:val="002A7591"/>
    <w:rsid w:val="002A7FF5"/>
    <w:rsid w:val="002B0325"/>
    <w:rsid w:val="002B24D6"/>
    <w:rsid w:val="002B2A7C"/>
    <w:rsid w:val="002B38FD"/>
    <w:rsid w:val="002B39BD"/>
    <w:rsid w:val="002B5B3D"/>
    <w:rsid w:val="002B6673"/>
    <w:rsid w:val="002B7686"/>
    <w:rsid w:val="002C1B46"/>
    <w:rsid w:val="002C41A2"/>
    <w:rsid w:val="002C41E6"/>
    <w:rsid w:val="002C445A"/>
    <w:rsid w:val="002C4748"/>
    <w:rsid w:val="002C7012"/>
    <w:rsid w:val="002C73CA"/>
    <w:rsid w:val="002C7BCB"/>
    <w:rsid w:val="002C7C5A"/>
    <w:rsid w:val="002C7E36"/>
    <w:rsid w:val="002C7E95"/>
    <w:rsid w:val="002D071A"/>
    <w:rsid w:val="002D08A6"/>
    <w:rsid w:val="002D0BB0"/>
    <w:rsid w:val="002D2192"/>
    <w:rsid w:val="002D288A"/>
    <w:rsid w:val="002D3072"/>
    <w:rsid w:val="002D34B2"/>
    <w:rsid w:val="002D3EF2"/>
    <w:rsid w:val="002D4334"/>
    <w:rsid w:val="002D4728"/>
    <w:rsid w:val="002D48B0"/>
    <w:rsid w:val="002D5B37"/>
    <w:rsid w:val="002D674E"/>
    <w:rsid w:val="002D7637"/>
    <w:rsid w:val="002E0183"/>
    <w:rsid w:val="002E0D59"/>
    <w:rsid w:val="002E12D0"/>
    <w:rsid w:val="002E17F2"/>
    <w:rsid w:val="002E2758"/>
    <w:rsid w:val="002E2911"/>
    <w:rsid w:val="002E3C5E"/>
    <w:rsid w:val="002E3E60"/>
    <w:rsid w:val="002E4023"/>
    <w:rsid w:val="002E5824"/>
    <w:rsid w:val="002E5B5D"/>
    <w:rsid w:val="002E6B85"/>
    <w:rsid w:val="002E7AB7"/>
    <w:rsid w:val="002E7CAE"/>
    <w:rsid w:val="002F13E4"/>
    <w:rsid w:val="002F1C44"/>
    <w:rsid w:val="002F1D9B"/>
    <w:rsid w:val="002F23A5"/>
    <w:rsid w:val="002F2771"/>
    <w:rsid w:val="002F2C26"/>
    <w:rsid w:val="002F33F1"/>
    <w:rsid w:val="002F37A9"/>
    <w:rsid w:val="002F4DEE"/>
    <w:rsid w:val="002F5297"/>
    <w:rsid w:val="002F5B7A"/>
    <w:rsid w:val="002F60FE"/>
    <w:rsid w:val="002F61E6"/>
    <w:rsid w:val="00301AC0"/>
    <w:rsid w:val="00301CE6"/>
    <w:rsid w:val="0030256B"/>
    <w:rsid w:val="003034C5"/>
    <w:rsid w:val="0030501F"/>
    <w:rsid w:val="0030525C"/>
    <w:rsid w:val="00305409"/>
    <w:rsid w:val="003056E8"/>
    <w:rsid w:val="0030575A"/>
    <w:rsid w:val="003073EE"/>
    <w:rsid w:val="003078E3"/>
    <w:rsid w:val="00307BA1"/>
    <w:rsid w:val="00311702"/>
    <w:rsid w:val="00311E82"/>
    <w:rsid w:val="00312D4C"/>
    <w:rsid w:val="00313FD6"/>
    <w:rsid w:val="003143BD"/>
    <w:rsid w:val="0031507F"/>
    <w:rsid w:val="00315363"/>
    <w:rsid w:val="0031566B"/>
    <w:rsid w:val="00315F95"/>
    <w:rsid w:val="00317CF2"/>
    <w:rsid w:val="003203ED"/>
    <w:rsid w:val="00320A4F"/>
    <w:rsid w:val="0032137D"/>
    <w:rsid w:val="00321636"/>
    <w:rsid w:val="003217EC"/>
    <w:rsid w:val="00321B6E"/>
    <w:rsid w:val="00322AB0"/>
    <w:rsid w:val="00322C9F"/>
    <w:rsid w:val="00323C8A"/>
    <w:rsid w:val="00324D23"/>
    <w:rsid w:val="003259C0"/>
    <w:rsid w:val="0033126E"/>
    <w:rsid w:val="0033144A"/>
    <w:rsid w:val="00331751"/>
    <w:rsid w:val="00333D03"/>
    <w:rsid w:val="00334579"/>
    <w:rsid w:val="00334A4F"/>
    <w:rsid w:val="00335858"/>
    <w:rsid w:val="00336247"/>
    <w:rsid w:val="003368DB"/>
    <w:rsid w:val="00336BDA"/>
    <w:rsid w:val="00340360"/>
    <w:rsid w:val="00341068"/>
    <w:rsid w:val="00342A37"/>
    <w:rsid w:val="00342A55"/>
    <w:rsid w:val="00342BD7"/>
    <w:rsid w:val="003438DB"/>
    <w:rsid w:val="00343BE4"/>
    <w:rsid w:val="00345272"/>
    <w:rsid w:val="00345BD5"/>
    <w:rsid w:val="00346DB5"/>
    <w:rsid w:val="00347035"/>
    <w:rsid w:val="003477B1"/>
    <w:rsid w:val="00350500"/>
    <w:rsid w:val="00350DF4"/>
    <w:rsid w:val="00350F53"/>
    <w:rsid w:val="003525C5"/>
    <w:rsid w:val="0035378B"/>
    <w:rsid w:val="00353BD4"/>
    <w:rsid w:val="00353D81"/>
    <w:rsid w:val="0035536D"/>
    <w:rsid w:val="00357380"/>
    <w:rsid w:val="003602D9"/>
    <w:rsid w:val="003604CE"/>
    <w:rsid w:val="00361B81"/>
    <w:rsid w:val="0036255F"/>
    <w:rsid w:val="00363E1B"/>
    <w:rsid w:val="00365115"/>
    <w:rsid w:val="00365970"/>
    <w:rsid w:val="003661F5"/>
    <w:rsid w:val="0036626D"/>
    <w:rsid w:val="0036690E"/>
    <w:rsid w:val="003701A9"/>
    <w:rsid w:val="00370BE4"/>
    <w:rsid w:val="00370E47"/>
    <w:rsid w:val="00371425"/>
    <w:rsid w:val="00371DE2"/>
    <w:rsid w:val="00373116"/>
    <w:rsid w:val="003742AC"/>
    <w:rsid w:val="00374429"/>
    <w:rsid w:val="00375A9E"/>
    <w:rsid w:val="00375C0D"/>
    <w:rsid w:val="00375FCA"/>
    <w:rsid w:val="00376078"/>
    <w:rsid w:val="00376213"/>
    <w:rsid w:val="00377CE1"/>
    <w:rsid w:val="00377E4A"/>
    <w:rsid w:val="00381F0E"/>
    <w:rsid w:val="00382218"/>
    <w:rsid w:val="0038282A"/>
    <w:rsid w:val="00382ACE"/>
    <w:rsid w:val="003836B5"/>
    <w:rsid w:val="00383948"/>
    <w:rsid w:val="0038399A"/>
    <w:rsid w:val="003844E0"/>
    <w:rsid w:val="003849F3"/>
    <w:rsid w:val="00385086"/>
    <w:rsid w:val="00385BF0"/>
    <w:rsid w:val="003872DC"/>
    <w:rsid w:val="00390130"/>
    <w:rsid w:val="00390A52"/>
    <w:rsid w:val="00390C51"/>
    <w:rsid w:val="00390E52"/>
    <w:rsid w:val="00390FF3"/>
    <w:rsid w:val="00391338"/>
    <w:rsid w:val="0039219C"/>
    <w:rsid w:val="003939FF"/>
    <w:rsid w:val="003942BE"/>
    <w:rsid w:val="00394BDB"/>
    <w:rsid w:val="003959DF"/>
    <w:rsid w:val="00395C19"/>
    <w:rsid w:val="003973B6"/>
    <w:rsid w:val="003A0B96"/>
    <w:rsid w:val="003A126A"/>
    <w:rsid w:val="003A1B94"/>
    <w:rsid w:val="003A21DF"/>
    <w:rsid w:val="003A2223"/>
    <w:rsid w:val="003A2A0F"/>
    <w:rsid w:val="003A315C"/>
    <w:rsid w:val="003A3575"/>
    <w:rsid w:val="003A39F9"/>
    <w:rsid w:val="003A3E55"/>
    <w:rsid w:val="003A43C5"/>
    <w:rsid w:val="003A45A1"/>
    <w:rsid w:val="003A5B0A"/>
    <w:rsid w:val="003A6647"/>
    <w:rsid w:val="003A6BAC"/>
    <w:rsid w:val="003A70A4"/>
    <w:rsid w:val="003A77EA"/>
    <w:rsid w:val="003A7EF3"/>
    <w:rsid w:val="003B049E"/>
    <w:rsid w:val="003B0A0C"/>
    <w:rsid w:val="003B159C"/>
    <w:rsid w:val="003B197D"/>
    <w:rsid w:val="003B2338"/>
    <w:rsid w:val="003B345F"/>
    <w:rsid w:val="003B369F"/>
    <w:rsid w:val="003B36A3"/>
    <w:rsid w:val="003B4A9A"/>
    <w:rsid w:val="003B53AF"/>
    <w:rsid w:val="003B5C16"/>
    <w:rsid w:val="003B64BB"/>
    <w:rsid w:val="003B6B2E"/>
    <w:rsid w:val="003B7213"/>
    <w:rsid w:val="003B7FE5"/>
    <w:rsid w:val="003C0B1E"/>
    <w:rsid w:val="003C11C8"/>
    <w:rsid w:val="003C2702"/>
    <w:rsid w:val="003C2E53"/>
    <w:rsid w:val="003C3B01"/>
    <w:rsid w:val="003C562D"/>
    <w:rsid w:val="003C5C20"/>
    <w:rsid w:val="003C7481"/>
    <w:rsid w:val="003C7554"/>
    <w:rsid w:val="003C7806"/>
    <w:rsid w:val="003C79D2"/>
    <w:rsid w:val="003D109F"/>
    <w:rsid w:val="003D2478"/>
    <w:rsid w:val="003D258E"/>
    <w:rsid w:val="003D3C45"/>
    <w:rsid w:val="003D3E6D"/>
    <w:rsid w:val="003D44C8"/>
    <w:rsid w:val="003D4DD5"/>
    <w:rsid w:val="003D5A9F"/>
    <w:rsid w:val="003D5B1F"/>
    <w:rsid w:val="003D6702"/>
    <w:rsid w:val="003D6BD7"/>
    <w:rsid w:val="003D7823"/>
    <w:rsid w:val="003E00D9"/>
    <w:rsid w:val="003E15FA"/>
    <w:rsid w:val="003E3187"/>
    <w:rsid w:val="003E55E4"/>
    <w:rsid w:val="003E72E1"/>
    <w:rsid w:val="003E74E3"/>
    <w:rsid w:val="003E77ED"/>
    <w:rsid w:val="003F0230"/>
    <w:rsid w:val="003F05C7"/>
    <w:rsid w:val="003F07E6"/>
    <w:rsid w:val="003F08C2"/>
    <w:rsid w:val="003F23C0"/>
    <w:rsid w:val="003F23F7"/>
    <w:rsid w:val="003F2CD4"/>
    <w:rsid w:val="003F398F"/>
    <w:rsid w:val="003F43F6"/>
    <w:rsid w:val="003F581B"/>
    <w:rsid w:val="003F6264"/>
    <w:rsid w:val="003F6526"/>
    <w:rsid w:val="003F6BBE"/>
    <w:rsid w:val="003F77F5"/>
    <w:rsid w:val="004000E8"/>
    <w:rsid w:val="00400543"/>
    <w:rsid w:val="004008FF"/>
    <w:rsid w:val="0040133A"/>
    <w:rsid w:val="004013F3"/>
    <w:rsid w:val="00401969"/>
    <w:rsid w:val="00402C58"/>
    <w:rsid w:val="00402E2B"/>
    <w:rsid w:val="00404829"/>
    <w:rsid w:val="004049A3"/>
    <w:rsid w:val="00404DA8"/>
    <w:rsid w:val="0040512B"/>
    <w:rsid w:val="00405CA5"/>
    <w:rsid w:val="0040606D"/>
    <w:rsid w:val="00406428"/>
    <w:rsid w:val="004064AD"/>
    <w:rsid w:val="00407409"/>
    <w:rsid w:val="00407557"/>
    <w:rsid w:val="00407CD3"/>
    <w:rsid w:val="00407EE2"/>
    <w:rsid w:val="00410134"/>
    <w:rsid w:val="00410B72"/>
    <w:rsid w:val="00410F18"/>
    <w:rsid w:val="0041184D"/>
    <w:rsid w:val="0041263E"/>
    <w:rsid w:val="00412E28"/>
    <w:rsid w:val="004130A4"/>
    <w:rsid w:val="00413AAC"/>
    <w:rsid w:val="00413E92"/>
    <w:rsid w:val="0041733B"/>
    <w:rsid w:val="00421105"/>
    <w:rsid w:val="004226E8"/>
    <w:rsid w:val="00422AA4"/>
    <w:rsid w:val="00422B22"/>
    <w:rsid w:val="0042335B"/>
    <w:rsid w:val="00423583"/>
    <w:rsid w:val="004242F4"/>
    <w:rsid w:val="00426B0C"/>
    <w:rsid w:val="00427248"/>
    <w:rsid w:val="004274FB"/>
    <w:rsid w:val="00431890"/>
    <w:rsid w:val="00432CD1"/>
    <w:rsid w:val="00432DC2"/>
    <w:rsid w:val="004336E7"/>
    <w:rsid w:val="00437447"/>
    <w:rsid w:val="00437915"/>
    <w:rsid w:val="004401E0"/>
    <w:rsid w:val="00440B9F"/>
    <w:rsid w:val="00441214"/>
    <w:rsid w:val="00441A92"/>
    <w:rsid w:val="00442B29"/>
    <w:rsid w:val="004431DC"/>
    <w:rsid w:val="00444040"/>
    <w:rsid w:val="0044406C"/>
    <w:rsid w:val="00444F56"/>
    <w:rsid w:val="004455F1"/>
    <w:rsid w:val="00446488"/>
    <w:rsid w:val="00446CB9"/>
    <w:rsid w:val="00446DFC"/>
    <w:rsid w:val="004517AA"/>
    <w:rsid w:val="00452CAC"/>
    <w:rsid w:val="00453052"/>
    <w:rsid w:val="00453B2B"/>
    <w:rsid w:val="0045704C"/>
    <w:rsid w:val="00457565"/>
    <w:rsid w:val="00457B71"/>
    <w:rsid w:val="00460544"/>
    <w:rsid w:val="00460AA0"/>
    <w:rsid w:val="0046108E"/>
    <w:rsid w:val="00461EAE"/>
    <w:rsid w:val="00464689"/>
    <w:rsid w:val="00465311"/>
    <w:rsid w:val="00466359"/>
    <w:rsid w:val="004669E2"/>
    <w:rsid w:val="004677F4"/>
    <w:rsid w:val="00467991"/>
    <w:rsid w:val="004679E0"/>
    <w:rsid w:val="004704E3"/>
    <w:rsid w:val="00470C31"/>
    <w:rsid w:val="00471170"/>
    <w:rsid w:val="0047141D"/>
    <w:rsid w:val="00471CA5"/>
    <w:rsid w:val="00471DE0"/>
    <w:rsid w:val="004734D0"/>
    <w:rsid w:val="00473D3A"/>
    <w:rsid w:val="00473E21"/>
    <w:rsid w:val="00473E30"/>
    <w:rsid w:val="0047556B"/>
    <w:rsid w:val="0047594A"/>
    <w:rsid w:val="004765F0"/>
    <w:rsid w:val="0047674C"/>
    <w:rsid w:val="00476E35"/>
    <w:rsid w:val="00477768"/>
    <w:rsid w:val="00480838"/>
    <w:rsid w:val="00481088"/>
    <w:rsid w:val="00481E4A"/>
    <w:rsid w:val="00481E73"/>
    <w:rsid w:val="00483679"/>
    <w:rsid w:val="004839A3"/>
    <w:rsid w:val="00485532"/>
    <w:rsid w:val="004857D7"/>
    <w:rsid w:val="004857EE"/>
    <w:rsid w:val="00485A82"/>
    <w:rsid w:val="0048684A"/>
    <w:rsid w:val="00487101"/>
    <w:rsid w:val="00490022"/>
    <w:rsid w:val="004904B5"/>
    <w:rsid w:val="00491421"/>
    <w:rsid w:val="00491B8A"/>
    <w:rsid w:val="00492777"/>
    <w:rsid w:val="004928A7"/>
    <w:rsid w:val="00492B2A"/>
    <w:rsid w:val="00492BC5"/>
    <w:rsid w:val="00494A6F"/>
    <w:rsid w:val="00494C54"/>
    <w:rsid w:val="004964F1"/>
    <w:rsid w:val="004966B3"/>
    <w:rsid w:val="00497212"/>
    <w:rsid w:val="00497362"/>
    <w:rsid w:val="004974DC"/>
    <w:rsid w:val="00497551"/>
    <w:rsid w:val="004A072D"/>
    <w:rsid w:val="004A16BC"/>
    <w:rsid w:val="004A25BD"/>
    <w:rsid w:val="004A2B94"/>
    <w:rsid w:val="004A4870"/>
    <w:rsid w:val="004A4A84"/>
    <w:rsid w:val="004A4C08"/>
    <w:rsid w:val="004A4D5F"/>
    <w:rsid w:val="004A5297"/>
    <w:rsid w:val="004A5CA1"/>
    <w:rsid w:val="004A705E"/>
    <w:rsid w:val="004A74AF"/>
    <w:rsid w:val="004A7B18"/>
    <w:rsid w:val="004B1DE4"/>
    <w:rsid w:val="004B2FFC"/>
    <w:rsid w:val="004B391E"/>
    <w:rsid w:val="004B3A4B"/>
    <w:rsid w:val="004B478E"/>
    <w:rsid w:val="004B4EE5"/>
    <w:rsid w:val="004B5444"/>
    <w:rsid w:val="004B5453"/>
    <w:rsid w:val="004B6DDF"/>
    <w:rsid w:val="004B6F6A"/>
    <w:rsid w:val="004B73DF"/>
    <w:rsid w:val="004B7AED"/>
    <w:rsid w:val="004B7C0C"/>
    <w:rsid w:val="004C020A"/>
    <w:rsid w:val="004C0FE3"/>
    <w:rsid w:val="004C1706"/>
    <w:rsid w:val="004C1E95"/>
    <w:rsid w:val="004C2E65"/>
    <w:rsid w:val="004C36D6"/>
    <w:rsid w:val="004C3898"/>
    <w:rsid w:val="004C38B9"/>
    <w:rsid w:val="004C3AD9"/>
    <w:rsid w:val="004C4202"/>
    <w:rsid w:val="004C466B"/>
    <w:rsid w:val="004C5373"/>
    <w:rsid w:val="004C60B3"/>
    <w:rsid w:val="004C6BAD"/>
    <w:rsid w:val="004D12B0"/>
    <w:rsid w:val="004D15D7"/>
    <w:rsid w:val="004D1DFD"/>
    <w:rsid w:val="004D26FD"/>
    <w:rsid w:val="004D36B1"/>
    <w:rsid w:val="004D7B3C"/>
    <w:rsid w:val="004D7EBD"/>
    <w:rsid w:val="004E074F"/>
    <w:rsid w:val="004E1573"/>
    <w:rsid w:val="004E1589"/>
    <w:rsid w:val="004E176F"/>
    <w:rsid w:val="004E1D9A"/>
    <w:rsid w:val="004E2680"/>
    <w:rsid w:val="004E28F9"/>
    <w:rsid w:val="004E2B1E"/>
    <w:rsid w:val="004E3576"/>
    <w:rsid w:val="004E3971"/>
    <w:rsid w:val="004E462E"/>
    <w:rsid w:val="004E4D67"/>
    <w:rsid w:val="004E566C"/>
    <w:rsid w:val="004E56DC"/>
    <w:rsid w:val="004E6BC0"/>
    <w:rsid w:val="004E76F4"/>
    <w:rsid w:val="004E7C2C"/>
    <w:rsid w:val="004F01FE"/>
    <w:rsid w:val="004F0B4E"/>
    <w:rsid w:val="004F0B6C"/>
    <w:rsid w:val="004F18B1"/>
    <w:rsid w:val="004F1D33"/>
    <w:rsid w:val="004F2078"/>
    <w:rsid w:val="004F3091"/>
    <w:rsid w:val="004F4DA3"/>
    <w:rsid w:val="004F5AED"/>
    <w:rsid w:val="004F5BCD"/>
    <w:rsid w:val="004F7246"/>
    <w:rsid w:val="004F78F2"/>
    <w:rsid w:val="005012A0"/>
    <w:rsid w:val="00502107"/>
    <w:rsid w:val="005040CB"/>
    <w:rsid w:val="00504763"/>
    <w:rsid w:val="00504A74"/>
    <w:rsid w:val="00506557"/>
    <w:rsid w:val="0050677A"/>
    <w:rsid w:val="005108D8"/>
    <w:rsid w:val="00510B1F"/>
    <w:rsid w:val="00511024"/>
    <w:rsid w:val="0051163A"/>
    <w:rsid w:val="005116F9"/>
    <w:rsid w:val="00511731"/>
    <w:rsid w:val="005153A7"/>
    <w:rsid w:val="005166CC"/>
    <w:rsid w:val="005208A9"/>
    <w:rsid w:val="005219CF"/>
    <w:rsid w:val="00521C90"/>
    <w:rsid w:val="00522D01"/>
    <w:rsid w:val="00523E76"/>
    <w:rsid w:val="00523F3F"/>
    <w:rsid w:val="00524077"/>
    <w:rsid w:val="005248D9"/>
    <w:rsid w:val="00530D2E"/>
    <w:rsid w:val="00530DE3"/>
    <w:rsid w:val="005319C8"/>
    <w:rsid w:val="00532688"/>
    <w:rsid w:val="00532CF4"/>
    <w:rsid w:val="005330C5"/>
    <w:rsid w:val="005334C4"/>
    <w:rsid w:val="00533E90"/>
    <w:rsid w:val="0053464E"/>
    <w:rsid w:val="00534973"/>
    <w:rsid w:val="00534B59"/>
    <w:rsid w:val="005360C7"/>
    <w:rsid w:val="00536759"/>
    <w:rsid w:val="005369EC"/>
    <w:rsid w:val="005372A8"/>
    <w:rsid w:val="00537C62"/>
    <w:rsid w:val="00537F1B"/>
    <w:rsid w:val="005405FC"/>
    <w:rsid w:val="005406DD"/>
    <w:rsid w:val="00540AE1"/>
    <w:rsid w:val="00540C94"/>
    <w:rsid w:val="00545817"/>
    <w:rsid w:val="00545EA4"/>
    <w:rsid w:val="00546970"/>
    <w:rsid w:val="00546982"/>
    <w:rsid w:val="00546EF9"/>
    <w:rsid w:val="005476C3"/>
    <w:rsid w:val="00554E19"/>
    <w:rsid w:val="005565D8"/>
    <w:rsid w:val="00556FD9"/>
    <w:rsid w:val="005571D8"/>
    <w:rsid w:val="00557877"/>
    <w:rsid w:val="00557FAC"/>
    <w:rsid w:val="0056121F"/>
    <w:rsid w:val="00561933"/>
    <w:rsid w:val="00561B32"/>
    <w:rsid w:val="0056210D"/>
    <w:rsid w:val="005626D1"/>
    <w:rsid w:val="0056311F"/>
    <w:rsid w:val="00563809"/>
    <w:rsid w:val="00564694"/>
    <w:rsid w:val="0056508C"/>
    <w:rsid w:val="005650E7"/>
    <w:rsid w:val="005651C8"/>
    <w:rsid w:val="0056525F"/>
    <w:rsid w:val="00565453"/>
    <w:rsid w:val="005660D6"/>
    <w:rsid w:val="00566506"/>
    <w:rsid w:val="0056664F"/>
    <w:rsid w:val="005713AE"/>
    <w:rsid w:val="00571EEA"/>
    <w:rsid w:val="00572505"/>
    <w:rsid w:val="00572683"/>
    <w:rsid w:val="00573F00"/>
    <w:rsid w:val="00574C29"/>
    <w:rsid w:val="00575212"/>
    <w:rsid w:val="0057681D"/>
    <w:rsid w:val="00576F19"/>
    <w:rsid w:val="00577231"/>
    <w:rsid w:val="00581982"/>
    <w:rsid w:val="00581AEB"/>
    <w:rsid w:val="00581D36"/>
    <w:rsid w:val="00582770"/>
    <w:rsid w:val="00582809"/>
    <w:rsid w:val="005828E4"/>
    <w:rsid w:val="005831B0"/>
    <w:rsid w:val="00583856"/>
    <w:rsid w:val="00584326"/>
    <w:rsid w:val="00584A7C"/>
    <w:rsid w:val="00584CE2"/>
    <w:rsid w:val="0058798C"/>
    <w:rsid w:val="005900FA"/>
    <w:rsid w:val="005910BA"/>
    <w:rsid w:val="00591297"/>
    <w:rsid w:val="00592914"/>
    <w:rsid w:val="0059335D"/>
    <w:rsid w:val="005935A4"/>
    <w:rsid w:val="00593717"/>
    <w:rsid w:val="00594598"/>
    <w:rsid w:val="005948C2"/>
    <w:rsid w:val="00594C3A"/>
    <w:rsid w:val="00595318"/>
    <w:rsid w:val="00595DCA"/>
    <w:rsid w:val="0059730F"/>
    <w:rsid w:val="0059779B"/>
    <w:rsid w:val="00597D62"/>
    <w:rsid w:val="005A0798"/>
    <w:rsid w:val="005A0918"/>
    <w:rsid w:val="005A0989"/>
    <w:rsid w:val="005A15AE"/>
    <w:rsid w:val="005A209A"/>
    <w:rsid w:val="005A28BD"/>
    <w:rsid w:val="005A319A"/>
    <w:rsid w:val="005A3A41"/>
    <w:rsid w:val="005A40FA"/>
    <w:rsid w:val="005A527C"/>
    <w:rsid w:val="005A53F1"/>
    <w:rsid w:val="005A662D"/>
    <w:rsid w:val="005A7786"/>
    <w:rsid w:val="005B022C"/>
    <w:rsid w:val="005B1409"/>
    <w:rsid w:val="005B1462"/>
    <w:rsid w:val="005B18D4"/>
    <w:rsid w:val="005B1E2F"/>
    <w:rsid w:val="005B2928"/>
    <w:rsid w:val="005B35D7"/>
    <w:rsid w:val="005B392A"/>
    <w:rsid w:val="005B3AA3"/>
    <w:rsid w:val="005B41DD"/>
    <w:rsid w:val="005B4A31"/>
    <w:rsid w:val="005B57CA"/>
    <w:rsid w:val="005B6F83"/>
    <w:rsid w:val="005B73F6"/>
    <w:rsid w:val="005B78E3"/>
    <w:rsid w:val="005C0156"/>
    <w:rsid w:val="005C16AB"/>
    <w:rsid w:val="005C1B6F"/>
    <w:rsid w:val="005C23FC"/>
    <w:rsid w:val="005C2591"/>
    <w:rsid w:val="005C3EC1"/>
    <w:rsid w:val="005C4117"/>
    <w:rsid w:val="005C470D"/>
    <w:rsid w:val="005C4B05"/>
    <w:rsid w:val="005C579E"/>
    <w:rsid w:val="005C6601"/>
    <w:rsid w:val="005C6F6A"/>
    <w:rsid w:val="005C7150"/>
    <w:rsid w:val="005C74FB"/>
    <w:rsid w:val="005C7CB9"/>
    <w:rsid w:val="005D1602"/>
    <w:rsid w:val="005D1F34"/>
    <w:rsid w:val="005D2E9B"/>
    <w:rsid w:val="005D2FC3"/>
    <w:rsid w:val="005D3D36"/>
    <w:rsid w:val="005D3EAD"/>
    <w:rsid w:val="005D6168"/>
    <w:rsid w:val="005D7BED"/>
    <w:rsid w:val="005E0818"/>
    <w:rsid w:val="005E10ED"/>
    <w:rsid w:val="005E1102"/>
    <w:rsid w:val="005E1CD1"/>
    <w:rsid w:val="005E1F41"/>
    <w:rsid w:val="005E1FC8"/>
    <w:rsid w:val="005E2259"/>
    <w:rsid w:val="005E29A3"/>
    <w:rsid w:val="005E385F"/>
    <w:rsid w:val="005E3D1B"/>
    <w:rsid w:val="005E42FD"/>
    <w:rsid w:val="005E56D0"/>
    <w:rsid w:val="005E571C"/>
    <w:rsid w:val="005E5B81"/>
    <w:rsid w:val="005E64F9"/>
    <w:rsid w:val="005E6D9D"/>
    <w:rsid w:val="005E6EE9"/>
    <w:rsid w:val="005F0326"/>
    <w:rsid w:val="005F0E0B"/>
    <w:rsid w:val="005F2CB1"/>
    <w:rsid w:val="005F3025"/>
    <w:rsid w:val="005F4469"/>
    <w:rsid w:val="005F4889"/>
    <w:rsid w:val="005F58B7"/>
    <w:rsid w:val="005F618C"/>
    <w:rsid w:val="005F70BD"/>
    <w:rsid w:val="005F7125"/>
    <w:rsid w:val="005F7670"/>
    <w:rsid w:val="00600DE7"/>
    <w:rsid w:val="00601B85"/>
    <w:rsid w:val="0060283C"/>
    <w:rsid w:val="00603A4C"/>
    <w:rsid w:val="006045D2"/>
    <w:rsid w:val="00604F14"/>
    <w:rsid w:val="0060591D"/>
    <w:rsid w:val="00606405"/>
    <w:rsid w:val="00606BD8"/>
    <w:rsid w:val="006114D5"/>
    <w:rsid w:val="00611B83"/>
    <w:rsid w:val="00611CB7"/>
    <w:rsid w:val="00612294"/>
    <w:rsid w:val="00612A08"/>
    <w:rsid w:val="00613257"/>
    <w:rsid w:val="00613A37"/>
    <w:rsid w:val="00613B1E"/>
    <w:rsid w:val="0061409F"/>
    <w:rsid w:val="006151E7"/>
    <w:rsid w:val="00615CD3"/>
    <w:rsid w:val="00615ED5"/>
    <w:rsid w:val="00620A71"/>
    <w:rsid w:val="00620BB4"/>
    <w:rsid w:val="00620D80"/>
    <w:rsid w:val="00620DAB"/>
    <w:rsid w:val="006214CC"/>
    <w:rsid w:val="0062319E"/>
    <w:rsid w:val="006234A6"/>
    <w:rsid w:val="0062564E"/>
    <w:rsid w:val="00630001"/>
    <w:rsid w:val="00630427"/>
    <w:rsid w:val="0063090B"/>
    <w:rsid w:val="006311B3"/>
    <w:rsid w:val="006317C9"/>
    <w:rsid w:val="0063190A"/>
    <w:rsid w:val="0063284C"/>
    <w:rsid w:val="00632CC2"/>
    <w:rsid w:val="00632D21"/>
    <w:rsid w:val="00633622"/>
    <w:rsid w:val="00633824"/>
    <w:rsid w:val="00633B55"/>
    <w:rsid w:val="006340C0"/>
    <w:rsid w:val="006348A9"/>
    <w:rsid w:val="00636398"/>
    <w:rsid w:val="006368D3"/>
    <w:rsid w:val="00637239"/>
    <w:rsid w:val="006377EC"/>
    <w:rsid w:val="0064151F"/>
    <w:rsid w:val="00641533"/>
    <w:rsid w:val="00641949"/>
    <w:rsid w:val="00641CF2"/>
    <w:rsid w:val="0064208D"/>
    <w:rsid w:val="00642E2D"/>
    <w:rsid w:val="00643475"/>
    <w:rsid w:val="0064396A"/>
    <w:rsid w:val="00643AFE"/>
    <w:rsid w:val="0064554E"/>
    <w:rsid w:val="0064624E"/>
    <w:rsid w:val="00646425"/>
    <w:rsid w:val="0065023D"/>
    <w:rsid w:val="00650762"/>
    <w:rsid w:val="00650AB9"/>
    <w:rsid w:val="00650C90"/>
    <w:rsid w:val="00652FA6"/>
    <w:rsid w:val="0065305A"/>
    <w:rsid w:val="00654AEB"/>
    <w:rsid w:val="00654EDA"/>
    <w:rsid w:val="00655733"/>
    <w:rsid w:val="00655ACD"/>
    <w:rsid w:val="00656A92"/>
    <w:rsid w:val="00656DDE"/>
    <w:rsid w:val="00657050"/>
    <w:rsid w:val="0066011D"/>
    <w:rsid w:val="006607C0"/>
    <w:rsid w:val="00660AEB"/>
    <w:rsid w:val="006613A6"/>
    <w:rsid w:val="006624F8"/>
    <w:rsid w:val="006627A2"/>
    <w:rsid w:val="006634E6"/>
    <w:rsid w:val="00663835"/>
    <w:rsid w:val="006655EE"/>
    <w:rsid w:val="00667E4F"/>
    <w:rsid w:val="00667EE7"/>
    <w:rsid w:val="00670922"/>
    <w:rsid w:val="00670BE1"/>
    <w:rsid w:val="00670CB7"/>
    <w:rsid w:val="00670FF9"/>
    <w:rsid w:val="0067218F"/>
    <w:rsid w:val="006741F2"/>
    <w:rsid w:val="00674CC3"/>
    <w:rsid w:val="00674CEF"/>
    <w:rsid w:val="00675366"/>
    <w:rsid w:val="006753F0"/>
    <w:rsid w:val="00675C72"/>
    <w:rsid w:val="0067681B"/>
    <w:rsid w:val="00676CED"/>
    <w:rsid w:val="006771F9"/>
    <w:rsid w:val="0067764A"/>
    <w:rsid w:val="006776D7"/>
    <w:rsid w:val="00680135"/>
    <w:rsid w:val="00681003"/>
    <w:rsid w:val="006815D4"/>
    <w:rsid w:val="006817C9"/>
    <w:rsid w:val="006817F8"/>
    <w:rsid w:val="00681820"/>
    <w:rsid w:val="00681980"/>
    <w:rsid w:val="00681A91"/>
    <w:rsid w:val="00681CFF"/>
    <w:rsid w:val="00681E2C"/>
    <w:rsid w:val="00683ECE"/>
    <w:rsid w:val="00684AFD"/>
    <w:rsid w:val="00685E68"/>
    <w:rsid w:val="006864B6"/>
    <w:rsid w:val="006865BE"/>
    <w:rsid w:val="00687B86"/>
    <w:rsid w:val="00690C59"/>
    <w:rsid w:val="00691A98"/>
    <w:rsid w:val="00691D20"/>
    <w:rsid w:val="0069236E"/>
    <w:rsid w:val="00692459"/>
    <w:rsid w:val="006927C8"/>
    <w:rsid w:val="00692D0E"/>
    <w:rsid w:val="00692E07"/>
    <w:rsid w:val="00693A63"/>
    <w:rsid w:val="006943A5"/>
    <w:rsid w:val="00694C45"/>
    <w:rsid w:val="00695FC2"/>
    <w:rsid w:val="00696862"/>
    <w:rsid w:val="00696949"/>
    <w:rsid w:val="006969B4"/>
    <w:rsid w:val="00696CA6"/>
    <w:rsid w:val="00697052"/>
    <w:rsid w:val="00697273"/>
    <w:rsid w:val="006A1C65"/>
    <w:rsid w:val="006A1EC1"/>
    <w:rsid w:val="006A3A07"/>
    <w:rsid w:val="006A4485"/>
    <w:rsid w:val="006A46FB"/>
    <w:rsid w:val="006A5E28"/>
    <w:rsid w:val="006A614F"/>
    <w:rsid w:val="006A6520"/>
    <w:rsid w:val="006A697B"/>
    <w:rsid w:val="006A7025"/>
    <w:rsid w:val="006A72D7"/>
    <w:rsid w:val="006A7303"/>
    <w:rsid w:val="006A744E"/>
    <w:rsid w:val="006A7549"/>
    <w:rsid w:val="006A76F9"/>
    <w:rsid w:val="006A7AFF"/>
    <w:rsid w:val="006A7C47"/>
    <w:rsid w:val="006B0450"/>
    <w:rsid w:val="006B0A43"/>
    <w:rsid w:val="006B1816"/>
    <w:rsid w:val="006B2099"/>
    <w:rsid w:val="006B2659"/>
    <w:rsid w:val="006B2B12"/>
    <w:rsid w:val="006B2EED"/>
    <w:rsid w:val="006B467C"/>
    <w:rsid w:val="006B50CF"/>
    <w:rsid w:val="006B532F"/>
    <w:rsid w:val="006B6A64"/>
    <w:rsid w:val="006B74A1"/>
    <w:rsid w:val="006B78A7"/>
    <w:rsid w:val="006C03B8"/>
    <w:rsid w:val="006C12C2"/>
    <w:rsid w:val="006C2FCA"/>
    <w:rsid w:val="006C3D0C"/>
    <w:rsid w:val="006C47DA"/>
    <w:rsid w:val="006C51E2"/>
    <w:rsid w:val="006C5EC9"/>
    <w:rsid w:val="006C6059"/>
    <w:rsid w:val="006C61A4"/>
    <w:rsid w:val="006C7522"/>
    <w:rsid w:val="006C75D9"/>
    <w:rsid w:val="006C7F65"/>
    <w:rsid w:val="006D06C2"/>
    <w:rsid w:val="006D377B"/>
    <w:rsid w:val="006D4425"/>
    <w:rsid w:val="006D4FC1"/>
    <w:rsid w:val="006D6F08"/>
    <w:rsid w:val="006D703F"/>
    <w:rsid w:val="006E0012"/>
    <w:rsid w:val="006E0319"/>
    <w:rsid w:val="006E062C"/>
    <w:rsid w:val="006E1907"/>
    <w:rsid w:val="006E1C82"/>
    <w:rsid w:val="006E2637"/>
    <w:rsid w:val="006E28B7"/>
    <w:rsid w:val="006E2A9B"/>
    <w:rsid w:val="006E3189"/>
    <w:rsid w:val="006E3310"/>
    <w:rsid w:val="006E4E39"/>
    <w:rsid w:val="006E565E"/>
    <w:rsid w:val="006E62F1"/>
    <w:rsid w:val="006E673D"/>
    <w:rsid w:val="006E7A9B"/>
    <w:rsid w:val="006E7D3B"/>
    <w:rsid w:val="006F11DF"/>
    <w:rsid w:val="006F1B70"/>
    <w:rsid w:val="006F2001"/>
    <w:rsid w:val="006F22BC"/>
    <w:rsid w:val="006F341D"/>
    <w:rsid w:val="006F3547"/>
    <w:rsid w:val="006F38D5"/>
    <w:rsid w:val="006F3CDE"/>
    <w:rsid w:val="006F53F1"/>
    <w:rsid w:val="006F58D4"/>
    <w:rsid w:val="006F5C11"/>
    <w:rsid w:val="006F6095"/>
    <w:rsid w:val="006F6582"/>
    <w:rsid w:val="006F6913"/>
    <w:rsid w:val="006F6926"/>
    <w:rsid w:val="006F72CF"/>
    <w:rsid w:val="006F7BA2"/>
    <w:rsid w:val="00700B57"/>
    <w:rsid w:val="0070136A"/>
    <w:rsid w:val="00701DB6"/>
    <w:rsid w:val="00703106"/>
    <w:rsid w:val="0070346E"/>
    <w:rsid w:val="00703AC9"/>
    <w:rsid w:val="00704A8B"/>
    <w:rsid w:val="00704D6F"/>
    <w:rsid w:val="00704EDB"/>
    <w:rsid w:val="00706101"/>
    <w:rsid w:val="00707072"/>
    <w:rsid w:val="00707D61"/>
    <w:rsid w:val="00707DF2"/>
    <w:rsid w:val="00711654"/>
    <w:rsid w:val="00712287"/>
    <w:rsid w:val="00712772"/>
    <w:rsid w:val="0071400A"/>
    <w:rsid w:val="007148D3"/>
    <w:rsid w:val="00714EF5"/>
    <w:rsid w:val="00715B9A"/>
    <w:rsid w:val="00716D59"/>
    <w:rsid w:val="00717352"/>
    <w:rsid w:val="00720206"/>
    <w:rsid w:val="00720650"/>
    <w:rsid w:val="00721026"/>
    <w:rsid w:val="007210D2"/>
    <w:rsid w:val="00721171"/>
    <w:rsid w:val="007214CF"/>
    <w:rsid w:val="00724C72"/>
    <w:rsid w:val="00724E6C"/>
    <w:rsid w:val="007257D0"/>
    <w:rsid w:val="007269F9"/>
    <w:rsid w:val="00726C7D"/>
    <w:rsid w:val="00726EA6"/>
    <w:rsid w:val="00727208"/>
    <w:rsid w:val="00727680"/>
    <w:rsid w:val="007307EA"/>
    <w:rsid w:val="00730FF1"/>
    <w:rsid w:val="0073105C"/>
    <w:rsid w:val="00732049"/>
    <w:rsid w:val="0073280E"/>
    <w:rsid w:val="007348B1"/>
    <w:rsid w:val="00734EF1"/>
    <w:rsid w:val="007352C5"/>
    <w:rsid w:val="0073571E"/>
    <w:rsid w:val="007362A6"/>
    <w:rsid w:val="00736591"/>
    <w:rsid w:val="00736D7D"/>
    <w:rsid w:val="0073762F"/>
    <w:rsid w:val="00740E58"/>
    <w:rsid w:val="00740F75"/>
    <w:rsid w:val="00742301"/>
    <w:rsid w:val="00743BD3"/>
    <w:rsid w:val="00743C11"/>
    <w:rsid w:val="00743EEF"/>
    <w:rsid w:val="00744553"/>
    <w:rsid w:val="007445A0"/>
    <w:rsid w:val="00744752"/>
    <w:rsid w:val="00744B22"/>
    <w:rsid w:val="0074524B"/>
    <w:rsid w:val="007459BF"/>
    <w:rsid w:val="00746199"/>
    <w:rsid w:val="00746982"/>
    <w:rsid w:val="007476D5"/>
    <w:rsid w:val="00747D8B"/>
    <w:rsid w:val="007502F2"/>
    <w:rsid w:val="00750704"/>
    <w:rsid w:val="00751228"/>
    <w:rsid w:val="0075322E"/>
    <w:rsid w:val="00753656"/>
    <w:rsid w:val="00754208"/>
    <w:rsid w:val="007542FD"/>
    <w:rsid w:val="007547BC"/>
    <w:rsid w:val="00754D6E"/>
    <w:rsid w:val="0075569C"/>
    <w:rsid w:val="007571E1"/>
    <w:rsid w:val="00757480"/>
    <w:rsid w:val="0076020E"/>
    <w:rsid w:val="007604B2"/>
    <w:rsid w:val="007614E6"/>
    <w:rsid w:val="0076241D"/>
    <w:rsid w:val="00765281"/>
    <w:rsid w:val="00766037"/>
    <w:rsid w:val="00766BAD"/>
    <w:rsid w:val="00767D9F"/>
    <w:rsid w:val="007708CF"/>
    <w:rsid w:val="007711FD"/>
    <w:rsid w:val="00771747"/>
    <w:rsid w:val="0077279E"/>
    <w:rsid w:val="00772930"/>
    <w:rsid w:val="007729A2"/>
    <w:rsid w:val="00773907"/>
    <w:rsid w:val="00774BE0"/>
    <w:rsid w:val="007755F2"/>
    <w:rsid w:val="00775ABF"/>
    <w:rsid w:val="00775FAF"/>
    <w:rsid w:val="00776971"/>
    <w:rsid w:val="00776E32"/>
    <w:rsid w:val="007807BE"/>
    <w:rsid w:val="00780A80"/>
    <w:rsid w:val="0078163B"/>
    <w:rsid w:val="0078177E"/>
    <w:rsid w:val="00781877"/>
    <w:rsid w:val="0078304C"/>
    <w:rsid w:val="00783473"/>
    <w:rsid w:val="00783673"/>
    <w:rsid w:val="0078403A"/>
    <w:rsid w:val="00785490"/>
    <w:rsid w:val="00785AAF"/>
    <w:rsid w:val="00785BD9"/>
    <w:rsid w:val="0078716F"/>
    <w:rsid w:val="00787696"/>
    <w:rsid w:val="00790A73"/>
    <w:rsid w:val="00790B2B"/>
    <w:rsid w:val="007925EA"/>
    <w:rsid w:val="00793292"/>
    <w:rsid w:val="00793B7C"/>
    <w:rsid w:val="00793CD8"/>
    <w:rsid w:val="00794CCE"/>
    <w:rsid w:val="00795003"/>
    <w:rsid w:val="00795084"/>
    <w:rsid w:val="00795C92"/>
    <w:rsid w:val="00795F96"/>
    <w:rsid w:val="00796231"/>
    <w:rsid w:val="0079629B"/>
    <w:rsid w:val="0079696E"/>
    <w:rsid w:val="007A032A"/>
    <w:rsid w:val="007A0B09"/>
    <w:rsid w:val="007A1CB3"/>
    <w:rsid w:val="007A236E"/>
    <w:rsid w:val="007A306F"/>
    <w:rsid w:val="007A346E"/>
    <w:rsid w:val="007A43A6"/>
    <w:rsid w:val="007A4AB2"/>
    <w:rsid w:val="007A502D"/>
    <w:rsid w:val="007A58A6"/>
    <w:rsid w:val="007A6117"/>
    <w:rsid w:val="007A615C"/>
    <w:rsid w:val="007A656E"/>
    <w:rsid w:val="007A6B39"/>
    <w:rsid w:val="007A6CF1"/>
    <w:rsid w:val="007A737E"/>
    <w:rsid w:val="007B086E"/>
    <w:rsid w:val="007B1CF5"/>
    <w:rsid w:val="007B1DBA"/>
    <w:rsid w:val="007B2693"/>
    <w:rsid w:val="007B301F"/>
    <w:rsid w:val="007B3D2D"/>
    <w:rsid w:val="007B3E7A"/>
    <w:rsid w:val="007B4DD6"/>
    <w:rsid w:val="007B50AE"/>
    <w:rsid w:val="007B51DF"/>
    <w:rsid w:val="007B546F"/>
    <w:rsid w:val="007B5770"/>
    <w:rsid w:val="007B6876"/>
    <w:rsid w:val="007B6D3F"/>
    <w:rsid w:val="007C05DD"/>
    <w:rsid w:val="007C3CFD"/>
    <w:rsid w:val="007C3D18"/>
    <w:rsid w:val="007C3EF4"/>
    <w:rsid w:val="007C4FA6"/>
    <w:rsid w:val="007C56BD"/>
    <w:rsid w:val="007C60BF"/>
    <w:rsid w:val="007C6A07"/>
    <w:rsid w:val="007C75A1"/>
    <w:rsid w:val="007C77A5"/>
    <w:rsid w:val="007D04E5"/>
    <w:rsid w:val="007D0B30"/>
    <w:rsid w:val="007D1240"/>
    <w:rsid w:val="007D1AE6"/>
    <w:rsid w:val="007D1EBD"/>
    <w:rsid w:val="007D29A5"/>
    <w:rsid w:val="007D3391"/>
    <w:rsid w:val="007D3979"/>
    <w:rsid w:val="007D40CD"/>
    <w:rsid w:val="007D4452"/>
    <w:rsid w:val="007D469C"/>
    <w:rsid w:val="007D5901"/>
    <w:rsid w:val="007D61C2"/>
    <w:rsid w:val="007D672E"/>
    <w:rsid w:val="007D6815"/>
    <w:rsid w:val="007D706B"/>
    <w:rsid w:val="007D7526"/>
    <w:rsid w:val="007D7814"/>
    <w:rsid w:val="007D7EDF"/>
    <w:rsid w:val="007E2D2E"/>
    <w:rsid w:val="007E2FA6"/>
    <w:rsid w:val="007E386C"/>
    <w:rsid w:val="007E4610"/>
    <w:rsid w:val="007E4715"/>
    <w:rsid w:val="007E4984"/>
    <w:rsid w:val="007E505B"/>
    <w:rsid w:val="007E5BE0"/>
    <w:rsid w:val="007E5DE4"/>
    <w:rsid w:val="007E6740"/>
    <w:rsid w:val="007E7091"/>
    <w:rsid w:val="007F09DC"/>
    <w:rsid w:val="007F0A9E"/>
    <w:rsid w:val="007F0CB6"/>
    <w:rsid w:val="007F2111"/>
    <w:rsid w:val="007F2DB7"/>
    <w:rsid w:val="007F2E3F"/>
    <w:rsid w:val="007F3CE9"/>
    <w:rsid w:val="007F46EC"/>
    <w:rsid w:val="007F5A47"/>
    <w:rsid w:val="0080140B"/>
    <w:rsid w:val="008023A3"/>
    <w:rsid w:val="008023CD"/>
    <w:rsid w:val="00803C7C"/>
    <w:rsid w:val="00803FAE"/>
    <w:rsid w:val="0080605F"/>
    <w:rsid w:val="008066AC"/>
    <w:rsid w:val="00807786"/>
    <w:rsid w:val="00807CDE"/>
    <w:rsid w:val="0081032F"/>
    <w:rsid w:val="00810B26"/>
    <w:rsid w:val="00810D61"/>
    <w:rsid w:val="008113C1"/>
    <w:rsid w:val="008119E6"/>
    <w:rsid w:val="00811FCB"/>
    <w:rsid w:val="00812097"/>
    <w:rsid w:val="008125D0"/>
    <w:rsid w:val="008134BA"/>
    <w:rsid w:val="00814F4A"/>
    <w:rsid w:val="008158D6"/>
    <w:rsid w:val="008170BC"/>
    <w:rsid w:val="00817196"/>
    <w:rsid w:val="0081737C"/>
    <w:rsid w:val="00822E66"/>
    <w:rsid w:val="008235DB"/>
    <w:rsid w:val="00823674"/>
    <w:rsid w:val="00823997"/>
    <w:rsid w:val="00824A64"/>
    <w:rsid w:val="00824AB4"/>
    <w:rsid w:val="008255AE"/>
    <w:rsid w:val="00825BF8"/>
    <w:rsid w:val="00825C42"/>
    <w:rsid w:val="00825D25"/>
    <w:rsid w:val="00826B8B"/>
    <w:rsid w:val="00826E8C"/>
    <w:rsid w:val="00827066"/>
    <w:rsid w:val="00827AAB"/>
    <w:rsid w:val="00827D6F"/>
    <w:rsid w:val="00831D69"/>
    <w:rsid w:val="008322A3"/>
    <w:rsid w:val="008325C2"/>
    <w:rsid w:val="0083293F"/>
    <w:rsid w:val="00834360"/>
    <w:rsid w:val="008346FE"/>
    <w:rsid w:val="008376AC"/>
    <w:rsid w:val="00837E1F"/>
    <w:rsid w:val="00837F12"/>
    <w:rsid w:val="00841BDE"/>
    <w:rsid w:val="008427D5"/>
    <w:rsid w:val="00843D03"/>
    <w:rsid w:val="008444E8"/>
    <w:rsid w:val="0084478C"/>
    <w:rsid w:val="00844E80"/>
    <w:rsid w:val="00845E2B"/>
    <w:rsid w:val="00845F86"/>
    <w:rsid w:val="00846FE7"/>
    <w:rsid w:val="00847DB5"/>
    <w:rsid w:val="00850E3B"/>
    <w:rsid w:val="00852960"/>
    <w:rsid w:val="00854E1E"/>
    <w:rsid w:val="00854E43"/>
    <w:rsid w:val="00855306"/>
    <w:rsid w:val="008554FA"/>
    <w:rsid w:val="00855D61"/>
    <w:rsid w:val="00855FBD"/>
    <w:rsid w:val="00856783"/>
    <w:rsid w:val="0085684C"/>
    <w:rsid w:val="00856911"/>
    <w:rsid w:val="0086025C"/>
    <w:rsid w:val="00860716"/>
    <w:rsid w:val="00860B70"/>
    <w:rsid w:val="008623C7"/>
    <w:rsid w:val="0086391E"/>
    <w:rsid w:val="0086461B"/>
    <w:rsid w:val="008677FD"/>
    <w:rsid w:val="0087008A"/>
    <w:rsid w:val="008706D4"/>
    <w:rsid w:val="0087082D"/>
    <w:rsid w:val="00870AB3"/>
    <w:rsid w:val="00870F8A"/>
    <w:rsid w:val="0087102D"/>
    <w:rsid w:val="008719A4"/>
    <w:rsid w:val="00871D23"/>
    <w:rsid w:val="00872B8A"/>
    <w:rsid w:val="00872FFC"/>
    <w:rsid w:val="00873975"/>
    <w:rsid w:val="00874312"/>
    <w:rsid w:val="0087437C"/>
    <w:rsid w:val="00875CD7"/>
    <w:rsid w:val="00875FC5"/>
    <w:rsid w:val="008760B2"/>
    <w:rsid w:val="00876B4D"/>
    <w:rsid w:val="00876E74"/>
    <w:rsid w:val="00876E82"/>
    <w:rsid w:val="0087797B"/>
    <w:rsid w:val="00877989"/>
    <w:rsid w:val="00877A16"/>
    <w:rsid w:val="00877F18"/>
    <w:rsid w:val="00881E33"/>
    <w:rsid w:val="00882D2E"/>
    <w:rsid w:val="008834FC"/>
    <w:rsid w:val="00883666"/>
    <w:rsid w:val="00884B34"/>
    <w:rsid w:val="00885A88"/>
    <w:rsid w:val="00886E18"/>
    <w:rsid w:val="00887232"/>
    <w:rsid w:val="00890239"/>
    <w:rsid w:val="00891E28"/>
    <w:rsid w:val="0089223B"/>
    <w:rsid w:val="00892D47"/>
    <w:rsid w:val="00893950"/>
    <w:rsid w:val="008941E3"/>
    <w:rsid w:val="00894A88"/>
    <w:rsid w:val="00895386"/>
    <w:rsid w:val="00895B52"/>
    <w:rsid w:val="00897344"/>
    <w:rsid w:val="00897923"/>
    <w:rsid w:val="008A0167"/>
    <w:rsid w:val="008A20DA"/>
    <w:rsid w:val="008A21FF"/>
    <w:rsid w:val="008A2A83"/>
    <w:rsid w:val="008A2CE2"/>
    <w:rsid w:val="008A30AC"/>
    <w:rsid w:val="008A3393"/>
    <w:rsid w:val="008A35A3"/>
    <w:rsid w:val="008A44B8"/>
    <w:rsid w:val="008A51A8"/>
    <w:rsid w:val="008A54C7"/>
    <w:rsid w:val="008A56F9"/>
    <w:rsid w:val="008A6CAE"/>
    <w:rsid w:val="008A77D8"/>
    <w:rsid w:val="008A7F4F"/>
    <w:rsid w:val="008B0483"/>
    <w:rsid w:val="008B1154"/>
    <w:rsid w:val="008B120C"/>
    <w:rsid w:val="008B2C2D"/>
    <w:rsid w:val="008B3257"/>
    <w:rsid w:val="008B51A0"/>
    <w:rsid w:val="008B58D0"/>
    <w:rsid w:val="008B592A"/>
    <w:rsid w:val="008B640E"/>
    <w:rsid w:val="008B72B8"/>
    <w:rsid w:val="008B7B5C"/>
    <w:rsid w:val="008C0586"/>
    <w:rsid w:val="008C0827"/>
    <w:rsid w:val="008C0C99"/>
    <w:rsid w:val="008C1C5B"/>
    <w:rsid w:val="008C2017"/>
    <w:rsid w:val="008C2408"/>
    <w:rsid w:val="008C289A"/>
    <w:rsid w:val="008C46B9"/>
    <w:rsid w:val="008C4958"/>
    <w:rsid w:val="008C4A3D"/>
    <w:rsid w:val="008C4BAA"/>
    <w:rsid w:val="008C54E5"/>
    <w:rsid w:val="008C6268"/>
    <w:rsid w:val="008C6AE8"/>
    <w:rsid w:val="008C6FE3"/>
    <w:rsid w:val="008C7573"/>
    <w:rsid w:val="008D00A5"/>
    <w:rsid w:val="008D23E2"/>
    <w:rsid w:val="008D2C76"/>
    <w:rsid w:val="008D34F1"/>
    <w:rsid w:val="008D39D8"/>
    <w:rsid w:val="008D3CED"/>
    <w:rsid w:val="008D4DC8"/>
    <w:rsid w:val="008D4DF1"/>
    <w:rsid w:val="008D5970"/>
    <w:rsid w:val="008D6868"/>
    <w:rsid w:val="008D6D1A"/>
    <w:rsid w:val="008D723A"/>
    <w:rsid w:val="008D7430"/>
    <w:rsid w:val="008D7663"/>
    <w:rsid w:val="008E065E"/>
    <w:rsid w:val="008E0927"/>
    <w:rsid w:val="008E1909"/>
    <w:rsid w:val="008E1ED1"/>
    <w:rsid w:val="008E2066"/>
    <w:rsid w:val="008E30DE"/>
    <w:rsid w:val="008E32D2"/>
    <w:rsid w:val="008E4C2D"/>
    <w:rsid w:val="008E7951"/>
    <w:rsid w:val="008E7B2F"/>
    <w:rsid w:val="008F0D8B"/>
    <w:rsid w:val="008F11A6"/>
    <w:rsid w:val="008F140C"/>
    <w:rsid w:val="008F1C4E"/>
    <w:rsid w:val="008F1EAB"/>
    <w:rsid w:val="008F33DC"/>
    <w:rsid w:val="008F477F"/>
    <w:rsid w:val="008F4E14"/>
    <w:rsid w:val="008F548D"/>
    <w:rsid w:val="008F60E0"/>
    <w:rsid w:val="008F6386"/>
    <w:rsid w:val="008F6DEF"/>
    <w:rsid w:val="008F7301"/>
    <w:rsid w:val="00901729"/>
    <w:rsid w:val="009017ED"/>
    <w:rsid w:val="00901820"/>
    <w:rsid w:val="00902350"/>
    <w:rsid w:val="009027D4"/>
    <w:rsid w:val="009027F8"/>
    <w:rsid w:val="0090280D"/>
    <w:rsid w:val="00902A1C"/>
    <w:rsid w:val="00902A40"/>
    <w:rsid w:val="00902A8D"/>
    <w:rsid w:val="0090336B"/>
    <w:rsid w:val="00903B0F"/>
    <w:rsid w:val="00903C98"/>
    <w:rsid w:val="009053AA"/>
    <w:rsid w:val="009068AA"/>
    <w:rsid w:val="009068CA"/>
    <w:rsid w:val="00906939"/>
    <w:rsid w:val="00907B62"/>
    <w:rsid w:val="009100B8"/>
    <w:rsid w:val="0091090A"/>
    <w:rsid w:val="00910B7D"/>
    <w:rsid w:val="00910C0D"/>
    <w:rsid w:val="00911687"/>
    <w:rsid w:val="00911DFB"/>
    <w:rsid w:val="00912083"/>
    <w:rsid w:val="00912EBC"/>
    <w:rsid w:val="009139D9"/>
    <w:rsid w:val="009146B6"/>
    <w:rsid w:val="00914AD8"/>
    <w:rsid w:val="00914E6E"/>
    <w:rsid w:val="009158BF"/>
    <w:rsid w:val="009159C4"/>
    <w:rsid w:val="00916079"/>
    <w:rsid w:val="009167CF"/>
    <w:rsid w:val="00916C7D"/>
    <w:rsid w:val="009177D9"/>
    <w:rsid w:val="00917CE9"/>
    <w:rsid w:val="009205A1"/>
    <w:rsid w:val="00920BF2"/>
    <w:rsid w:val="00921A59"/>
    <w:rsid w:val="00922010"/>
    <w:rsid w:val="00922C28"/>
    <w:rsid w:val="00922FAE"/>
    <w:rsid w:val="00925E14"/>
    <w:rsid w:val="009263E0"/>
    <w:rsid w:val="00926486"/>
    <w:rsid w:val="00926EE1"/>
    <w:rsid w:val="00927624"/>
    <w:rsid w:val="00931BD9"/>
    <w:rsid w:val="00931E17"/>
    <w:rsid w:val="00932992"/>
    <w:rsid w:val="00932ADE"/>
    <w:rsid w:val="009339F3"/>
    <w:rsid w:val="00933B35"/>
    <w:rsid w:val="00934BB9"/>
    <w:rsid w:val="009351A6"/>
    <w:rsid w:val="009368F3"/>
    <w:rsid w:val="00936D18"/>
    <w:rsid w:val="00937D43"/>
    <w:rsid w:val="00940309"/>
    <w:rsid w:val="00941636"/>
    <w:rsid w:val="00941C71"/>
    <w:rsid w:val="009422A3"/>
    <w:rsid w:val="009425EC"/>
    <w:rsid w:val="009426E2"/>
    <w:rsid w:val="00943636"/>
    <w:rsid w:val="00943742"/>
    <w:rsid w:val="009459F0"/>
    <w:rsid w:val="00945C05"/>
    <w:rsid w:val="00946945"/>
    <w:rsid w:val="00947713"/>
    <w:rsid w:val="00950DE7"/>
    <w:rsid w:val="00951031"/>
    <w:rsid w:val="009527F3"/>
    <w:rsid w:val="009527FF"/>
    <w:rsid w:val="00952997"/>
    <w:rsid w:val="00953920"/>
    <w:rsid w:val="00953D47"/>
    <w:rsid w:val="009546E0"/>
    <w:rsid w:val="0095513C"/>
    <w:rsid w:val="00955759"/>
    <w:rsid w:val="0095681E"/>
    <w:rsid w:val="009572D4"/>
    <w:rsid w:val="009600BB"/>
    <w:rsid w:val="009609F5"/>
    <w:rsid w:val="00961921"/>
    <w:rsid w:val="00961B80"/>
    <w:rsid w:val="0096430A"/>
    <w:rsid w:val="0096554B"/>
    <w:rsid w:val="00965596"/>
    <w:rsid w:val="0096584A"/>
    <w:rsid w:val="00965A61"/>
    <w:rsid w:val="009662FF"/>
    <w:rsid w:val="00967662"/>
    <w:rsid w:val="009713A4"/>
    <w:rsid w:val="00971F08"/>
    <w:rsid w:val="00973648"/>
    <w:rsid w:val="00974077"/>
    <w:rsid w:val="0097494F"/>
    <w:rsid w:val="00974A04"/>
    <w:rsid w:val="00974C06"/>
    <w:rsid w:val="0097558A"/>
    <w:rsid w:val="0097603D"/>
    <w:rsid w:val="00976949"/>
    <w:rsid w:val="009771FB"/>
    <w:rsid w:val="00980477"/>
    <w:rsid w:val="009826CD"/>
    <w:rsid w:val="0098273C"/>
    <w:rsid w:val="00982D80"/>
    <w:rsid w:val="00985253"/>
    <w:rsid w:val="009853B3"/>
    <w:rsid w:val="0098649C"/>
    <w:rsid w:val="00986C43"/>
    <w:rsid w:val="00986CC8"/>
    <w:rsid w:val="00990630"/>
    <w:rsid w:val="00990B22"/>
    <w:rsid w:val="00990DD0"/>
    <w:rsid w:val="00991761"/>
    <w:rsid w:val="0099213E"/>
    <w:rsid w:val="00993093"/>
    <w:rsid w:val="00993370"/>
    <w:rsid w:val="00994DCA"/>
    <w:rsid w:val="009952AF"/>
    <w:rsid w:val="00995D99"/>
    <w:rsid w:val="009960EC"/>
    <w:rsid w:val="009963A2"/>
    <w:rsid w:val="00997034"/>
    <w:rsid w:val="009970DD"/>
    <w:rsid w:val="009A0765"/>
    <w:rsid w:val="009A0FBA"/>
    <w:rsid w:val="009A106A"/>
    <w:rsid w:val="009A1099"/>
    <w:rsid w:val="009A121E"/>
    <w:rsid w:val="009A1601"/>
    <w:rsid w:val="009A1C70"/>
    <w:rsid w:val="009A1E71"/>
    <w:rsid w:val="009A3025"/>
    <w:rsid w:val="009A3647"/>
    <w:rsid w:val="009A3BB6"/>
    <w:rsid w:val="009A462D"/>
    <w:rsid w:val="009A5019"/>
    <w:rsid w:val="009A5AF9"/>
    <w:rsid w:val="009A5CBA"/>
    <w:rsid w:val="009B15A4"/>
    <w:rsid w:val="009B1AD1"/>
    <w:rsid w:val="009B1F30"/>
    <w:rsid w:val="009B2EC8"/>
    <w:rsid w:val="009B3AC2"/>
    <w:rsid w:val="009B3CCD"/>
    <w:rsid w:val="009B4DF4"/>
    <w:rsid w:val="009B564E"/>
    <w:rsid w:val="009B6612"/>
    <w:rsid w:val="009B661B"/>
    <w:rsid w:val="009B6EC6"/>
    <w:rsid w:val="009B7849"/>
    <w:rsid w:val="009B7E87"/>
    <w:rsid w:val="009C0169"/>
    <w:rsid w:val="009C19F8"/>
    <w:rsid w:val="009C2BBD"/>
    <w:rsid w:val="009C393B"/>
    <w:rsid w:val="009C403E"/>
    <w:rsid w:val="009C645B"/>
    <w:rsid w:val="009D152D"/>
    <w:rsid w:val="009D1627"/>
    <w:rsid w:val="009D1827"/>
    <w:rsid w:val="009D1BE0"/>
    <w:rsid w:val="009D34D0"/>
    <w:rsid w:val="009D4458"/>
    <w:rsid w:val="009D4D79"/>
    <w:rsid w:val="009D4FF0"/>
    <w:rsid w:val="009D6A4B"/>
    <w:rsid w:val="009D703C"/>
    <w:rsid w:val="009D718F"/>
    <w:rsid w:val="009E068F"/>
    <w:rsid w:val="009E0980"/>
    <w:rsid w:val="009E14E0"/>
    <w:rsid w:val="009E1977"/>
    <w:rsid w:val="009E222B"/>
    <w:rsid w:val="009E227E"/>
    <w:rsid w:val="009E26A6"/>
    <w:rsid w:val="009E2ED1"/>
    <w:rsid w:val="009E35DB"/>
    <w:rsid w:val="009E3B2E"/>
    <w:rsid w:val="009E47A3"/>
    <w:rsid w:val="009E54C9"/>
    <w:rsid w:val="009E5B68"/>
    <w:rsid w:val="009E6858"/>
    <w:rsid w:val="009E797B"/>
    <w:rsid w:val="009E799A"/>
    <w:rsid w:val="009E7BF2"/>
    <w:rsid w:val="009F08F3"/>
    <w:rsid w:val="009F0A0D"/>
    <w:rsid w:val="009F1C7A"/>
    <w:rsid w:val="009F1E48"/>
    <w:rsid w:val="009F2475"/>
    <w:rsid w:val="009F2C9B"/>
    <w:rsid w:val="009F344F"/>
    <w:rsid w:val="009F6DF3"/>
    <w:rsid w:val="009F78C4"/>
    <w:rsid w:val="00A006C1"/>
    <w:rsid w:val="00A00730"/>
    <w:rsid w:val="00A00E8D"/>
    <w:rsid w:val="00A013F2"/>
    <w:rsid w:val="00A0170D"/>
    <w:rsid w:val="00A031D8"/>
    <w:rsid w:val="00A048A8"/>
    <w:rsid w:val="00A04934"/>
    <w:rsid w:val="00A04F49"/>
    <w:rsid w:val="00A05015"/>
    <w:rsid w:val="00A0647F"/>
    <w:rsid w:val="00A0716A"/>
    <w:rsid w:val="00A07645"/>
    <w:rsid w:val="00A10216"/>
    <w:rsid w:val="00A1033C"/>
    <w:rsid w:val="00A10DCD"/>
    <w:rsid w:val="00A10EAC"/>
    <w:rsid w:val="00A1219D"/>
    <w:rsid w:val="00A13E54"/>
    <w:rsid w:val="00A14622"/>
    <w:rsid w:val="00A14A6F"/>
    <w:rsid w:val="00A14C44"/>
    <w:rsid w:val="00A14D95"/>
    <w:rsid w:val="00A15736"/>
    <w:rsid w:val="00A161CB"/>
    <w:rsid w:val="00A16DF8"/>
    <w:rsid w:val="00A175A3"/>
    <w:rsid w:val="00A17F63"/>
    <w:rsid w:val="00A20F9B"/>
    <w:rsid w:val="00A21790"/>
    <w:rsid w:val="00A2193B"/>
    <w:rsid w:val="00A2228E"/>
    <w:rsid w:val="00A22504"/>
    <w:rsid w:val="00A22A00"/>
    <w:rsid w:val="00A2351A"/>
    <w:rsid w:val="00A23D61"/>
    <w:rsid w:val="00A264A9"/>
    <w:rsid w:val="00A26CD4"/>
    <w:rsid w:val="00A26DCF"/>
    <w:rsid w:val="00A27785"/>
    <w:rsid w:val="00A27C3E"/>
    <w:rsid w:val="00A30187"/>
    <w:rsid w:val="00A319B9"/>
    <w:rsid w:val="00A3448A"/>
    <w:rsid w:val="00A34E15"/>
    <w:rsid w:val="00A34F20"/>
    <w:rsid w:val="00A351B8"/>
    <w:rsid w:val="00A359C5"/>
    <w:rsid w:val="00A36297"/>
    <w:rsid w:val="00A36837"/>
    <w:rsid w:val="00A374E0"/>
    <w:rsid w:val="00A411C2"/>
    <w:rsid w:val="00A41E2B"/>
    <w:rsid w:val="00A42588"/>
    <w:rsid w:val="00A425B2"/>
    <w:rsid w:val="00A436A5"/>
    <w:rsid w:val="00A4482B"/>
    <w:rsid w:val="00A448CC"/>
    <w:rsid w:val="00A45B74"/>
    <w:rsid w:val="00A4673E"/>
    <w:rsid w:val="00A47F95"/>
    <w:rsid w:val="00A51A08"/>
    <w:rsid w:val="00A5210C"/>
    <w:rsid w:val="00A5218A"/>
    <w:rsid w:val="00A52E1D"/>
    <w:rsid w:val="00A531F9"/>
    <w:rsid w:val="00A53E6F"/>
    <w:rsid w:val="00A54277"/>
    <w:rsid w:val="00A548CB"/>
    <w:rsid w:val="00A55A41"/>
    <w:rsid w:val="00A55E30"/>
    <w:rsid w:val="00A6031F"/>
    <w:rsid w:val="00A60F43"/>
    <w:rsid w:val="00A60F98"/>
    <w:rsid w:val="00A61499"/>
    <w:rsid w:val="00A6244F"/>
    <w:rsid w:val="00A62A77"/>
    <w:rsid w:val="00A62CE1"/>
    <w:rsid w:val="00A63483"/>
    <w:rsid w:val="00A64C1E"/>
    <w:rsid w:val="00A657D7"/>
    <w:rsid w:val="00A660AC"/>
    <w:rsid w:val="00A6615E"/>
    <w:rsid w:val="00A67A13"/>
    <w:rsid w:val="00A67E6C"/>
    <w:rsid w:val="00A70A60"/>
    <w:rsid w:val="00A710BF"/>
    <w:rsid w:val="00A71B99"/>
    <w:rsid w:val="00A7252C"/>
    <w:rsid w:val="00A739D0"/>
    <w:rsid w:val="00A73FA6"/>
    <w:rsid w:val="00A74038"/>
    <w:rsid w:val="00A761D4"/>
    <w:rsid w:val="00A76FB0"/>
    <w:rsid w:val="00A7793B"/>
    <w:rsid w:val="00A77CDE"/>
    <w:rsid w:val="00A77EC4"/>
    <w:rsid w:val="00A80A91"/>
    <w:rsid w:val="00A80A9B"/>
    <w:rsid w:val="00A80CF4"/>
    <w:rsid w:val="00A81942"/>
    <w:rsid w:val="00A84109"/>
    <w:rsid w:val="00A8418A"/>
    <w:rsid w:val="00A87992"/>
    <w:rsid w:val="00A903DF"/>
    <w:rsid w:val="00A91331"/>
    <w:rsid w:val="00A91393"/>
    <w:rsid w:val="00A91CBB"/>
    <w:rsid w:val="00A91D61"/>
    <w:rsid w:val="00A92879"/>
    <w:rsid w:val="00A931AB"/>
    <w:rsid w:val="00A94130"/>
    <w:rsid w:val="00A9442A"/>
    <w:rsid w:val="00A948EC"/>
    <w:rsid w:val="00A96F4C"/>
    <w:rsid w:val="00AA016F"/>
    <w:rsid w:val="00AA09F4"/>
    <w:rsid w:val="00AA0A76"/>
    <w:rsid w:val="00AA1C1D"/>
    <w:rsid w:val="00AA1ED6"/>
    <w:rsid w:val="00AA28D5"/>
    <w:rsid w:val="00AA2A99"/>
    <w:rsid w:val="00AA2C09"/>
    <w:rsid w:val="00AA51D6"/>
    <w:rsid w:val="00AA5738"/>
    <w:rsid w:val="00AA5B91"/>
    <w:rsid w:val="00AA6D63"/>
    <w:rsid w:val="00AA7A0D"/>
    <w:rsid w:val="00AB0BC8"/>
    <w:rsid w:val="00AB11CA"/>
    <w:rsid w:val="00AB14D9"/>
    <w:rsid w:val="00AB233C"/>
    <w:rsid w:val="00AB4AB8"/>
    <w:rsid w:val="00AB6268"/>
    <w:rsid w:val="00AB6367"/>
    <w:rsid w:val="00AB655E"/>
    <w:rsid w:val="00AB77E1"/>
    <w:rsid w:val="00AB798A"/>
    <w:rsid w:val="00AC007F"/>
    <w:rsid w:val="00AC11EB"/>
    <w:rsid w:val="00AC1EBC"/>
    <w:rsid w:val="00AC2ECD"/>
    <w:rsid w:val="00AC3119"/>
    <w:rsid w:val="00AC37BC"/>
    <w:rsid w:val="00AC3DA9"/>
    <w:rsid w:val="00AC49FB"/>
    <w:rsid w:val="00AC4BBB"/>
    <w:rsid w:val="00AC4EC3"/>
    <w:rsid w:val="00AC5A10"/>
    <w:rsid w:val="00AD00D7"/>
    <w:rsid w:val="00AD0453"/>
    <w:rsid w:val="00AD0AA3"/>
    <w:rsid w:val="00AD2ABD"/>
    <w:rsid w:val="00AD2BC4"/>
    <w:rsid w:val="00AD2D99"/>
    <w:rsid w:val="00AD2ED0"/>
    <w:rsid w:val="00AD2FD0"/>
    <w:rsid w:val="00AD3B22"/>
    <w:rsid w:val="00AD3C02"/>
    <w:rsid w:val="00AD3F94"/>
    <w:rsid w:val="00AD4A5A"/>
    <w:rsid w:val="00AD521A"/>
    <w:rsid w:val="00AD64E6"/>
    <w:rsid w:val="00AD6687"/>
    <w:rsid w:val="00AE087F"/>
    <w:rsid w:val="00AE0B33"/>
    <w:rsid w:val="00AE0C8C"/>
    <w:rsid w:val="00AE1099"/>
    <w:rsid w:val="00AE27AC"/>
    <w:rsid w:val="00AE34DE"/>
    <w:rsid w:val="00AE35DD"/>
    <w:rsid w:val="00AE3C41"/>
    <w:rsid w:val="00AE40E0"/>
    <w:rsid w:val="00AE4DBA"/>
    <w:rsid w:val="00AE4F07"/>
    <w:rsid w:val="00AE5BF0"/>
    <w:rsid w:val="00AE5F17"/>
    <w:rsid w:val="00AE6C68"/>
    <w:rsid w:val="00AE7363"/>
    <w:rsid w:val="00AF02A9"/>
    <w:rsid w:val="00AF0568"/>
    <w:rsid w:val="00AF1648"/>
    <w:rsid w:val="00AF1C34"/>
    <w:rsid w:val="00AF1C5D"/>
    <w:rsid w:val="00AF1DCE"/>
    <w:rsid w:val="00AF24C6"/>
    <w:rsid w:val="00AF2C6D"/>
    <w:rsid w:val="00AF2C93"/>
    <w:rsid w:val="00AF2ECD"/>
    <w:rsid w:val="00AF3A54"/>
    <w:rsid w:val="00AF42D7"/>
    <w:rsid w:val="00AF4D03"/>
    <w:rsid w:val="00AF52FF"/>
    <w:rsid w:val="00AF6234"/>
    <w:rsid w:val="00AF65D2"/>
    <w:rsid w:val="00AF71DD"/>
    <w:rsid w:val="00AF75D6"/>
    <w:rsid w:val="00AF7A60"/>
    <w:rsid w:val="00B006FE"/>
    <w:rsid w:val="00B007CB"/>
    <w:rsid w:val="00B00AD5"/>
    <w:rsid w:val="00B023B3"/>
    <w:rsid w:val="00B02AA9"/>
    <w:rsid w:val="00B02FA3"/>
    <w:rsid w:val="00B0419E"/>
    <w:rsid w:val="00B05084"/>
    <w:rsid w:val="00B050BD"/>
    <w:rsid w:val="00B051C7"/>
    <w:rsid w:val="00B0598F"/>
    <w:rsid w:val="00B0632E"/>
    <w:rsid w:val="00B079BF"/>
    <w:rsid w:val="00B10DAF"/>
    <w:rsid w:val="00B11407"/>
    <w:rsid w:val="00B11895"/>
    <w:rsid w:val="00B12F70"/>
    <w:rsid w:val="00B14CD6"/>
    <w:rsid w:val="00B157F9"/>
    <w:rsid w:val="00B15EB4"/>
    <w:rsid w:val="00B160F7"/>
    <w:rsid w:val="00B16599"/>
    <w:rsid w:val="00B1713D"/>
    <w:rsid w:val="00B1734D"/>
    <w:rsid w:val="00B17397"/>
    <w:rsid w:val="00B17ED7"/>
    <w:rsid w:val="00B20256"/>
    <w:rsid w:val="00B206F4"/>
    <w:rsid w:val="00B20D09"/>
    <w:rsid w:val="00B218E2"/>
    <w:rsid w:val="00B21A03"/>
    <w:rsid w:val="00B241D9"/>
    <w:rsid w:val="00B2446F"/>
    <w:rsid w:val="00B24616"/>
    <w:rsid w:val="00B24F6A"/>
    <w:rsid w:val="00B2676B"/>
    <w:rsid w:val="00B2763F"/>
    <w:rsid w:val="00B27AAC"/>
    <w:rsid w:val="00B3058F"/>
    <w:rsid w:val="00B30929"/>
    <w:rsid w:val="00B30988"/>
    <w:rsid w:val="00B3235D"/>
    <w:rsid w:val="00B32833"/>
    <w:rsid w:val="00B32C23"/>
    <w:rsid w:val="00B33839"/>
    <w:rsid w:val="00B33A61"/>
    <w:rsid w:val="00B33BB5"/>
    <w:rsid w:val="00B356E6"/>
    <w:rsid w:val="00B35E33"/>
    <w:rsid w:val="00B361C4"/>
    <w:rsid w:val="00B363E9"/>
    <w:rsid w:val="00B36A94"/>
    <w:rsid w:val="00B372AA"/>
    <w:rsid w:val="00B37448"/>
    <w:rsid w:val="00B40445"/>
    <w:rsid w:val="00B409E0"/>
    <w:rsid w:val="00B415C5"/>
    <w:rsid w:val="00B41888"/>
    <w:rsid w:val="00B41E12"/>
    <w:rsid w:val="00B44F4E"/>
    <w:rsid w:val="00B45A52"/>
    <w:rsid w:val="00B46175"/>
    <w:rsid w:val="00B46A7E"/>
    <w:rsid w:val="00B46D54"/>
    <w:rsid w:val="00B47FBD"/>
    <w:rsid w:val="00B50122"/>
    <w:rsid w:val="00B51B03"/>
    <w:rsid w:val="00B52F3D"/>
    <w:rsid w:val="00B52FAB"/>
    <w:rsid w:val="00B53B68"/>
    <w:rsid w:val="00B548B7"/>
    <w:rsid w:val="00B54CAB"/>
    <w:rsid w:val="00B5680D"/>
    <w:rsid w:val="00B57B07"/>
    <w:rsid w:val="00B60345"/>
    <w:rsid w:val="00B64830"/>
    <w:rsid w:val="00B654EB"/>
    <w:rsid w:val="00B659C9"/>
    <w:rsid w:val="00B664C7"/>
    <w:rsid w:val="00B66A23"/>
    <w:rsid w:val="00B67005"/>
    <w:rsid w:val="00B67556"/>
    <w:rsid w:val="00B70722"/>
    <w:rsid w:val="00B71A3D"/>
    <w:rsid w:val="00B71B17"/>
    <w:rsid w:val="00B72189"/>
    <w:rsid w:val="00B739F6"/>
    <w:rsid w:val="00B7400B"/>
    <w:rsid w:val="00B75BA1"/>
    <w:rsid w:val="00B764A0"/>
    <w:rsid w:val="00B77A59"/>
    <w:rsid w:val="00B77D82"/>
    <w:rsid w:val="00B80009"/>
    <w:rsid w:val="00B81A6C"/>
    <w:rsid w:val="00B82362"/>
    <w:rsid w:val="00B82938"/>
    <w:rsid w:val="00B83B2E"/>
    <w:rsid w:val="00B83D5E"/>
    <w:rsid w:val="00B84AE3"/>
    <w:rsid w:val="00B85DE5"/>
    <w:rsid w:val="00B86E4C"/>
    <w:rsid w:val="00B9026F"/>
    <w:rsid w:val="00B904D2"/>
    <w:rsid w:val="00B90692"/>
    <w:rsid w:val="00B90733"/>
    <w:rsid w:val="00B90E9F"/>
    <w:rsid w:val="00B90F5B"/>
    <w:rsid w:val="00B90F73"/>
    <w:rsid w:val="00B91D56"/>
    <w:rsid w:val="00B92F2B"/>
    <w:rsid w:val="00B93B59"/>
    <w:rsid w:val="00B93F50"/>
    <w:rsid w:val="00B9406A"/>
    <w:rsid w:val="00B950CF"/>
    <w:rsid w:val="00B951DD"/>
    <w:rsid w:val="00B951EC"/>
    <w:rsid w:val="00B97449"/>
    <w:rsid w:val="00B97E15"/>
    <w:rsid w:val="00BA0FAE"/>
    <w:rsid w:val="00BA109F"/>
    <w:rsid w:val="00BA10E5"/>
    <w:rsid w:val="00BA2280"/>
    <w:rsid w:val="00BA2A08"/>
    <w:rsid w:val="00BA3543"/>
    <w:rsid w:val="00BA56D2"/>
    <w:rsid w:val="00BA665D"/>
    <w:rsid w:val="00BA7189"/>
    <w:rsid w:val="00BA7524"/>
    <w:rsid w:val="00BA76E0"/>
    <w:rsid w:val="00BB0425"/>
    <w:rsid w:val="00BB295E"/>
    <w:rsid w:val="00BB2A25"/>
    <w:rsid w:val="00BB418A"/>
    <w:rsid w:val="00BB48F2"/>
    <w:rsid w:val="00BB4933"/>
    <w:rsid w:val="00BB51E9"/>
    <w:rsid w:val="00BB6177"/>
    <w:rsid w:val="00BB741C"/>
    <w:rsid w:val="00BB766A"/>
    <w:rsid w:val="00BC0FDC"/>
    <w:rsid w:val="00BC23A8"/>
    <w:rsid w:val="00BC2567"/>
    <w:rsid w:val="00BC2AA1"/>
    <w:rsid w:val="00BC2E84"/>
    <w:rsid w:val="00BC3053"/>
    <w:rsid w:val="00BC461E"/>
    <w:rsid w:val="00BC4D2E"/>
    <w:rsid w:val="00BC5A38"/>
    <w:rsid w:val="00BC7762"/>
    <w:rsid w:val="00BC7B09"/>
    <w:rsid w:val="00BD07AD"/>
    <w:rsid w:val="00BD09AE"/>
    <w:rsid w:val="00BD266B"/>
    <w:rsid w:val="00BD3518"/>
    <w:rsid w:val="00BD3886"/>
    <w:rsid w:val="00BD4491"/>
    <w:rsid w:val="00BD46C9"/>
    <w:rsid w:val="00BD47CF"/>
    <w:rsid w:val="00BD48AC"/>
    <w:rsid w:val="00BD5D06"/>
    <w:rsid w:val="00BD5F1A"/>
    <w:rsid w:val="00BD6D42"/>
    <w:rsid w:val="00BD776F"/>
    <w:rsid w:val="00BD7C1D"/>
    <w:rsid w:val="00BE0FC3"/>
    <w:rsid w:val="00BE1087"/>
    <w:rsid w:val="00BE1234"/>
    <w:rsid w:val="00BE22C6"/>
    <w:rsid w:val="00BE2D58"/>
    <w:rsid w:val="00BE2FA6"/>
    <w:rsid w:val="00BE32CA"/>
    <w:rsid w:val="00BE333F"/>
    <w:rsid w:val="00BE4980"/>
    <w:rsid w:val="00BE5B21"/>
    <w:rsid w:val="00BE7406"/>
    <w:rsid w:val="00BE7603"/>
    <w:rsid w:val="00BF00F5"/>
    <w:rsid w:val="00BF0BB8"/>
    <w:rsid w:val="00BF13FE"/>
    <w:rsid w:val="00BF25A8"/>
    <w:rsid w:val="00BF3279"/>
    <w:rsid w:val="00BF38EE"/>
    <w:rsid w:val="00BF50D5"/>
    <w:rsid w:val="00BF5579"/>
    <w:rsid w:val="00BF74C7"/>
    <w:rsid w:val="00BF7A32"/>
    <w:rsid w:val="00BF7BFE"/>
    <w:rsid w:val="00C015F1"/>
    <w:rsid w:val="00C01F33"/>
    <w:rsid w:val="00C027F5"/>
    <w:rsid w:val="00C02CC6"/>
    <w:rsid w:val="00C0310D"/>
    <w:rsid w:val="00C034E2"/>
    <w:rsid w:val="00C040F7"/>
    <w:rsid w:val="00C044AB"/>
    <w:rsid w:val="00C04734"/>
    <w:rsid w:val="00C05676"/>
    <w:rsid w:val="00C05706"/>
    <w:rsid w:val="00C06DEA"/>
    <w:rsid w:val="00C07377"/>
    <w:rsid w:val="00C073A2"/>
    <w:rsid w:val="00C07C02"/>
    <w:rsid w:val="00C10478"/>
    <w:rsid w:val="00C11A36"/>
    <w:rsid w:val="00C11B2F"/>
    <w:rsid w:val="00C12107"/>
    <w:rsid w:val="00C12A17"/>
    <w:rsid w:val="00C1309A"/>
    <w:rsid w:val="00C148F1"/>
    <w:rsid w:val="00C14BA7"/>
    <w:rsid w:val="00C14D4B"/>
    <w:rsid w:val="00C15264"/>
    <w:rsid w:val="00C154BB"/>
    <w:rsid w:val="00C20C55"/>
    <w:rsid w:val="00C2131E"/>
    <w:rsid w:val="00C2373A"/>
    <w:rsid w:val="00C25E57"/>
    <w:rsid w:val="00C279B5"/>
    <w:rsid w:val="00C27C45"/>
    <w:rsid w:val="00C300AD"/>
    <w:rsid w:val="00C316E4"/>
    <w:rsid w:val="00C31863"/>
    <w:rsid w:val="00C32A00"/>
    <w:rsid w:val="00C32A13"/>
    <w:rsid w:val="00C33C38"/>
    <w:rsid w:val="00C33F6E"/>
    <w:rsid w:val="00C348BA"/>
    <w:rsid w:val="00C36689"/>
    <w:rsid w:val="00C3719D"/>
    <w:rsid w:val="00C371BF"/>
    <w:rsid w:val="00C37272"/>
    <w:rsid w:val="00C37958"/>
    <w:rsid w:val="00C37CB2"/>
    <w:rsid w:val="00C37DD0"/>
    <w:rsid w:val="00C4033E"/>
    <w:rsid w:val="00C40826"/>
    <w:rsid w:val="00C4128D"/>
    <w:rsid w:val="00C42154"/>
    <w:rsid w:val="00C42FE9"/>
    <w:rsid w:val="00C4376D"/>
    <w:rsid w:val="00C43AC0"/>
    <w:rsid w:val="00C46BDE"/>
    <w:rsid w:val="00C46C7D"/>
    <w:rsid w:val="00C473A5"/>
    <w:rsid w:val="00C5041E"/>
    <w:rsid w:val="00C50C72"/>
    <w:rsid w:val="00C52C69"/>
    <w:rsid w:val="00C52D60"/>
    <w:rsid w:val="00C5410C"/>
    <w:rsid w:val="00C54995"/>
    <w:rsid w:val="00C54D41"/>
    <w:rsid w:val="00C55951"/>
    <w:rsid w:val="00C562ED"/>
    <w:rsid w:val="00C56E0B"/>
    <w:rsid w:val="00C574D3"/>
    <w:rsid w:val="00C57912"/>
    <w:rsid w:val="00C6015A"/>
    <w:rsid w:val="00C606BC"/>
    <w:rsid w:val="00C60783"/>
    <w:rsid w:val="00C60E54"/>
    <w:rsid w:val="00C61438"/>
    <w:rsid w:val="00C61D3A"/>
    <w:rsid w:val="00C62AE2"/>
    <w:rsid w:val="00C63209"/>
    <w:rsid w:val="00C64672"/>
    <w:rsid w:val="00C64EE1"/>
    <w:rsid w:val="00C6503B"/>
    <w:rsid w:val="00C65A78"/>
    <w:rsid w:val="00C70304"/>
    <w:rsid w:val="00C70697"/>
    <w:rsid w:val="00C707A3"/>
    <w:rsid w:val="00C70C4D"/>
    <w:rsid w:val="00C716E1"/>
    <w:rsid w:val="00C71F6A"/>
    <w:rsid w:val="00C72093"/>
    <w:rsid w:val="00C7234A"/>
    <w:rsid w:val="00C727B8"/>
    <w:rsid w:val="00C728D2"/>
    <w:rsid w:val="00C72EF4"/>
    <w:rsid w:val="00C73C08"/>
    <w:rsid w:val="00C744FE"/>
    <w:rsid w:val="00C74812"/>
    <w:rsid w:val="00C74E9B"/>
    <w:rsid w:val="00C75D2F"/>
    <w:rsid w:val="00C7638A"/>
    <w:rsid w:val="00C767BE"/>
    <w:rsid w:val="00C769F3"/>
    <w:rsid w:val="00C76E3C"/>
    <w:rsid w:val="00C77BCD"/>
    <w:rsid w:val="00C80992"/>
    <w:rsid w:val="00C8109C"/>
    <w:rsid w:val="00C814B8"/>
    <w:rsid w:val="00C81568"/>
    <w:rsid w:val="00C81D5E"/>
    <w:rsid w:val="00C81DE0"/>
    <w:rsid w:val="00C82504"/>
    <w:rsid w:val="00C8267F"/>
    <w:rsid w:val="00C85294"/>
    <w:rsid w:val="00C85695"/>
    <w:rsid w:val="00C85BFA"/>
    <w:rsid w:val="00C86352"/>
    <w:rsid w:val="00C9027A"/>
    <w:rsid w:val="00C903D2"/>
    <w:rsid w:val="00C9068E"/>
    <w:rsid w:val="00C90845"/>
    <w:rsid w:val="00C91890"/>
    <w:rsid w:val="00C925F7"/>
    <w:rsid w:val="00C93814"/>
    <w:rsid w:val="00C93B3A"/>
    <w:rsid w:val="00C93C4B"/>
    <w:rsid w:val="00C944AB"/>
    <w:rsid w:val="00C94970"/>
    <w:rsid w:val="00C949B6"/>
    <w:rsid w:val="00C94F88"/>
    <w:rsid w:val="00C95B40"/>
    <w:rsid w:val="00CA0612"/>
    <w:rsid w:val="00CA07F9"/>
    <w:rsid w:val="00CA1ED8"/>
    <w:rsid w:val="00CA3296"/>
    <w:rsid w:val="00CA3BAD"/>
    <w:rsid w:val="00CA4468"/>
    <w:rsid w:val="00CA4A40"/>
    <w:rsid w:val="00CA5750"/>
    <w:rsid w:val="00CB0F42"/>
    <w:rsid w:val="00CB1746"/>
    <w:rsid w:val="00CB17CE"/>
    <w:rsid w:val="00CB1F63"/>
    <w:rsid w:val="00CB2600"/>
    <w:rsid w:val="00CB3CC4"/>
    <w:rsid w:val="00CB5097"/>
    <w:rsid w:val="00CB679B"/>
    <w:rsid w:val="00CB695D"/>
    <w:rsid w:val="00CB7003"/>
    <w:rsid w:val="00CB702D"/>
    <w:rsid w:val="00CB7170"/>
    <w:rsid w:val="00CB742C"/>
    <w:rsid w:val="00CB7B60"/>
    <w:rsid w:val="00CC040E"/>
    <w:rsid w:val="00CC111F"/>
    <w:rsid w:val="00CC142D"/>
    <w:rsid w:val="00CC2011"/>
    <w:rsid w:val="00CC2943"/>
    <w:rsid w:val="00CC350C"/>
    <w:rsid w:val="00CC3EA0"/>
    <w:rsid w:val="00CC3F03"/>
    <w:rsid w:val="00CC6507"/>
    <w:rsid w:val="00CC7B45"/>
    <w:rsid w:val="00CD0339"/>
    <w:rsid w:val="00CD0502"/>
    <w:rsid w:val="00CD09D6"/>
    <w:rsid w:val="00CD0BF3"/>
    <w:rsid w:val="00CD1188"/>
    <w:rsid w:val="00CD2009"/>
    <w:rsid w:val="00CD2794"/>
    <w:rsid w:val="00CD2ED1"/>
    <w:rsid w:val="00CD337B"/>
    <w:rsid w:val="00CD4CA2"/>
    <w:rsid w:val="00CD5E39"/>
    <w:rsid w:val="00CD677B"/>
    <w:rsid w:val="00CD69AD"/>
    <w:rsid w:val="00CD75A7"/>
    <w:rsid w:val="00CD7DF0"/>
    <w:rsid w:val="00CD7FD1"/>
    <w:rsid w:val="00CE0424"/>
    <w:rsid w:val="00CE0DDE"/>
    <w:rsid w:val="00CE0EB2"/>
    <w:rsid w:val="00CE1D82"/>
    <w:rsid w:val="00CE2928"/>
    <w:rsid w:val="00CE2AF3"/>
    <w:rsid w:val="00CE3BF5"/>
    <w:rsid w:val="00CE4AE4"/>
    <w:rsid w:val="00CE651C"/>
    <w:rsid w:val="00CE7561"/>
    <w:rsid w:val="00CF1354"/>
    <w:rsid w:val="00CF3B1F"/>
    <w:rsid w:val="00CF3BF6"/>
    <w:rsid w:val="00CF4024"/>
    <w:rsid w:val="00CF4D33"/>
    <w:rsid w:val="00CF625B"/>
    <w:rsid w:val="00CF687E"/>
    <w:rsid w:val="00D00596"/>
    <w:rsid w:val="00D00C6A"/>
    <w:rsid w:val="00D011E4"/>
    <w:rsid w:val="00D01803"/>
    <w:rsid w:val="00D0187F"/>
    <w:rsid w:val="00D01997"/>
    <w:rsid w:val="00D01F86"/>
    <w:rsid w:val="00D02269"/>
    <w:rsid w:val="00D0349B"/>
    <w:rsid w:val="00D05D7C"/>
    <w:rsid w:val="00D07A5D"/>
    <w:rsid w:val="00D07B6D"/>
    <w:rsid w:val="00D10249"/>
    <w:rsid w:val="00D10345"/>
    <w:rsid w:val="00D115C3"/>
    <w:rsid w:val="00D11897"/>
    <w:rsid w:val="00D13135"/>
    <w:rsid w:val="00D13445"/>
    <w:rsid w:val="00D1376E"/>
    <w:rsid w:val="00D13944"/>
    <w:rsid w:val="00D13E4E"/>
    <w:rsid w:val="00D1459E"/>
    <w:rsid w:val="00D1468A"/>
    <w:rsid w:val="00D148E5"/>
    <w:rsid w:val="00D15376"/>
    <w:rsid w:val="00D15932"/>
    <w:rsid w:val="00D167F7"/>
    <w:rsid w:val="00D16F0E"/>
    <w:rsid w:val="00D20822"/>
    <w:rsid w:val="00D20B5D"/>
    <w:rsid w:val="00D20D10"/>
    <w:rsid w:val="00D21234"/>
    <w:rsid w:val="00D22788"/>
    <w:rsid w:val="00D239A7"/>
    <w:rsid w:val="00D23F47"/>
    <w:rsid w:val="00D245FD"/>
    <w:rsid w:val="00D27930"/>
    <w:rsid w:val="00D31A34"/>
    <w:rsid w:val="00D31D58"/>
    <w:rsid w:val="00D340ED"/>
    <w:rsid w:val="00D3431F"/>
    <w:rsid w:val="00D3439F"/>
    <w:rsid w:val="00D35960"/>
    <w:rsid w:val="00D36206"/>
    <w:rsid w:val="00D3646C"/>
    <w:rsid w:val="00D36E71"/>
    <w:rsid w:val="00D37BB1"/>
    <w:rsid w:val="00D37D87"/>
    <w:rsid w:val="00D405B5"/>
    <w:rsid w:val="00D40808"/>
    <w:rsid w:val="00D40B33"/>
    <w:rsid w:val="00D41991"/>
    <w:rsid w:val="00D421F9"/>
    <w:rsid w:val="00D4232F"/>
    <w:rsid w:val="00D426BE"/>
    <w:rsid w:val="00D42B4B"/>
    <w:rsid w:val="00D4318F"/>
    <w:rsid w:val="00D43639"/>
    <w:rsid w:val="00D438BF"/>
    <w:rsid w:val="00D4407D"/>
    <w:rsid w:val="00D440F8"/>
    <w:rsid w:val="00D44393"/>
    <w:rsid w:val="00D44427"/>
    <w:rsid w:val="00D44430"/>
    <w:rsid w:val="00D455F2"/>
    <w:rsid w:val="00D515BE"/>
    <w:rsid w:val="00D546FF"/>
    <w:rsid w:val="00D548DA"/>
    <w:rsid w:val="00D5554A"/>
    <w:rsid w:val="00D55AD5"/>
    <w:rsid w:val="00D562C9"/>
    <w:rsid w:val="00D56A26"/>
    <w:rsid w:val="00D576CA"/>
    <w:rsid w:val="00D60622"/>
    <w:rsid w:val="00D61AF5"/>
    <w:rsid w:val="00D61F54"/>
    <w:rsid w:val="00D6288E"/>
    <w:rsid w:val="00D63216"/>
    <w:rsid w:val="00D64265"/>
    <w:rsid w:val="00D652B5"/>
    <w:rsid w:val="00D65FC7"/>
    <w:rsid w:val="00D66040"/>
    <w:rsid w:val="00D66155"/>
    <w:rsid w:val="00D673C3"/>
    <w:rsid w:val="00D7028B"/>
    <w:rsid w:val="00D7043C"/>
    <w:rsid w:val="00D70462"/>
    <w:rsid w:val="00D708B0"/>
    <w:rsid w:val="00D70F0C"/>
    <w:rsid w:val="00D717C6"/>
    <w:rsid w:val="00D73BAD"/>
    <w:rsid w:val="00D74203"/>
    <w:rsid w:val="00D7612E"/>
    <w:rsid w:val="00D76218"/>
    <w:rsid w:val="00D76E8F"/>
    <w:rsid w:val="00D77014"/>
    <w:rsid w:val="00D7738C"/>
    <w:rsid w:val="00D77B1D"/>
    <w:rsid w:val="00D77DA7"/>
    <w:rsid w:val="00D80059"/>
    <w:rsid w:val="00D8021F"/>
    <w:rsid w:val="00D80383"/>
    <w:rsid w:val="00D8109E"/>
    <w:rsid w:val="00D815C4"/>
    <w:rsid w:val="00D81BB3"/>
    <w:rsid w:val="00D81E53"/>
    <w:rsid w:val="00D823C6"/>
    <w:rsid w:val="00D829D2"/>
    <w:rsid w:val="00D82ECD"/>
    <w:rsid w:val="00D8327F"/>
    <w:rsid w:val="00D8460A"/>
    <w:rsid w:val="00D846EB"/>
    <w:rsid w:val="00D84B14"/>
    <w:rsid w:val="00D84CA0"/>
    <w:rsid w:val="00D85DB9"/>
    <w:rsid w:val="00D86CA3"/>
    <w:rsid w:val="00D86E2A"/>
    <w:rsid w:val="00D871CE"/>
    <w:rsid w:val="00D90FF0"/>
    <w:rsid w:val="00D9196D"/>
    <w:rsid w:val="00D92982"/>
    <w:rsid w:val="00D94C1F"/>
    <w:rsid w:val="00D94E2D"/>
    <w:rsid w:val="00D95CF6"/>
    <w:rsid w:val="00D95E9D"/>
    <w:rsid w:val="00D9670D"/>
    <w:rsid w:val="00D969A8"/>
    <w:rsid w:val="00D97F43"/>
    <w:rsid w:val="00DA054B"/>
    <w:rsid w:val="00DA13D3"/>
    <w:rsid w:val="00DA275E"/>
    <w:rsid w:val="00DA305E"/>
    <w:rsid w:val="00DA327E"/>
    <w:rsid w:val="00DA3487"/>
    <w:rsid w:val="00DA3D4B"/>
    <w:rsid w:val="00DA4A80"/>
    <w:rsid w:val="00DA5417"/>
    <w:rsid w:val="00DA56E8"/>
    <w:rsid w:val="00DA586F"/>
    <w:rsid w:val="00DA7087"/>
    <w:rsid w:val="00DA7780"/>
    <w:rsid w:val="00DA7838"/>
    <w:rsid w:val="00DA78EC"/>
    <w:rsid w:val="00DB03BF"/>
    <w:rsid w:val="00DB0A9F"/>
    <w:rsid w:val="00DB14DF"/>
    <w:rsid w:val="00DB2E87"/>
    <w:rsid w:val="00DB361A"/>
    <w:rsid w:val="00DB377D"/>
    <w:rsid w:val="00DB3EFF"/>
    <w:rsid w:val="00DB3F8D"/>
    <w:rsid w:val="00DB4089"/>
    <w:rsid w:val="00DB63BD"/>
    <w:rsid w:val="00DB7491"/>
    <w:rsid w:val="00DC05B3"/>
    <w:rsid w:val="00DC0748"/>
    <w:rsid w:val="00DC12B7"/>
    <w:rsid w:val="00DC13C0"/>
    <w:rsid w:val="00DC186D"/>
    <w:rsid w:val="00DC18C6"/>
    <w:rsid w:val="00DC1BCE"/>
    <w:rsid w:val="00DC1CC0"/>
    <w:rsid w:val="00DC1D32"/>
    <w:rsid w:val="00DC25BB"/>
    <w:rsid w:val="00DC2A10"/>
    <w:rsid w:val="00DC2D36"/>
    <w:rsid w:val="00DC45C6"/>
    <w:rsid w:val="00DC47BD"/>
    <w:rsid w:val="00DC53EF"/>
    <w:rsid w:val="00DC6B44"/>
    <w:rsid w:val="00DC7FC2"/>
    <w:rsid w:val="00DD077B"/>
    <w:rsid w:val="00DD243F"/>
    <w:rsid w:val="00DD2A58"/>
    <w:rsid w:val="00DD373A"/>
    <w:rsid w:val="00DD3F8E"/>
    <w:rsid w:val="00DD4056"/>
    <w:rsid w:val="00DD4BD8"/>
    <w:rsid w:val="00DD540F"/>
    <w:rsid w:val="00DD77FE"/>
    <w:rsid w:val="00DD78EB"/>
    <w:rsid w:val="00DD7E54"/>
    <w:rsid w:val="00DD7FCE"/>
    <w:rsid w:val="00DE0C93"/>
    <w:rsid w:val="00DE1378"/>
    <w:rsid w:val="00DE307F"/>
    <w:rsid w:val="00DE4D8B"/>
    <w:rsid w:val="00DE5608"/>
    <w:rsid w:val="00DE58D0"/>
    <w:rsid w:val="00DE654F"/>
    <w:rsid w:val="00DE69EA"/>
    <w:rsid w:val="00DE6D91"/>
    <w:rsid w:val="00DE6F5E"/>
    <w:rsid w:val="00DE74F2"/>
    <w:rsid w:val="00DF0330"/>
    <w:rsid w:val="00DF0B6E"/>
    <w:rsid w:val="00DF1380"/>
    <w:rsid w:val="00DF15E0"/>
    <w:rsid w:val="00DF2192"/>
    <w:rsid w:val="00DF280E"/>
    <w:rsid w:val="00DF37A0"/>
    <w:rsid w:val="00DF455C"/>
    <w:rsid w:val="00DF4914"/>
    <w:rsid w:val="00DF6055"/>
    <w:rsid w:val="00DF675F"/>
    <w:rsid w:val="00DF72B1"/>
    <w:rsid w:val="00DF7557"/>
    <w:rsid w:val="00DF7C76"/>
    <w:rsid w:val="00DF7F90"/>
    <w:rsid w:val="00E00CA6"/>
    <w:rsid w:val="00E02A82"/>
    <w:rsid w:val="00E02CE7"/>
    <w:rsid w:val="00E0382F"/>
    <w:rsid w:val="00E038A4"/>
    <w:rsid w:val="00E03DDB"/>
    <w:rsid w:val="00E04AB8"/>
    <w:rsid w:val="00E05A51"/>
    <w:rsid w:val="00E07300"/>
    <w:rsid w:val="00E079AE"/>
    <w:rsid w:val="00E07A97"/>
    <w:rsid w:val="00E10276"/>
    <w:rsid w:val="00E1071B"/>
    <w:rsid w:val="00E110E7"/>
    <w:rsid w:val="00E11B20"/>
    <w:rsid w:val="00E12102"/>
    <w:rsid w:val="00E12988"/>
    <w:rsid w:val="00E148BB"/>
    <w:rsid w:val="00E16027"/>
    <w:rsid w:val="00E16FA9"/>
    <w:rsid w:val="00E1729B"/>
    <w:rsid w:val="00E17317"/>
    <w:rsid w:val="00E1781B"/>
    <w:rsid w:val="00E1793C"/>
    <w:rsid w:val="00E17FA2"/>
    <w:rsid w:val="00E206AD"/>
    <w:rsid w:val="00E20E31"/>
    <w:rsid w:val="00E21346"/>
    <w:rsid w:val="00E22330"/>
    <w:rsid w:val="00E22667"/>
    <w:rsid w:val="00E235FF"/>
    <w:rsid w:val="00E25A1C"/>
    <w:rsid w:val="00E27D9A"/>
    <w:rsid w:val="00E301D3"/>
    <w:rsid w:val="00E3064A"/>
    <w:rsid w:val="00E30B5A"/>
    <w:rsid w:val="00E3123D"/>
    <w:rsid w:val="00E31461"/>
    <w:rsid w:val="00E31BDA"/>
    <w:rsid w:val="00E31D43"/>
    <w:rsid w:val="00E32383"/>
    <w:rsid w:val="00E32608"/>
    <w:rsid w:val="00E32B4C"/>
    <w:rsid w:val="00E34188"/>
    <w:rsid w:val="00E341F7"/>
    <w:rsid w:val="00E34822"/>
    <w:rsid w:val="00E34AF8"/>
    <w:rsid w:val="00E34B6E"/>
    <w:rsid w:val="00E35559"/>
    <w:rsid w:val="00E36891"/>
    <w:rsid w:val="00E36A57"/>
    <w:rsid w:val="00E36B2C"/>
    <w:rsid w:val="00E3723A"/>
    <w:rsid w:val="00E373A2"/>
    <w:rsid w:val="00E374D4"/>
    <w:rsid w:val="00E37696"/>
    <w:rsid w:val="00E37860"/>
    <w:rsid w:val="00E40454"/>
    <w:rsid w:val="00E41313"/>
    <w:rsid w:val="00E42F4C"/>
    <w:rsid w:val="00E430A0"/>
    <w:rsid w:val="00E4362B"/>
    <w:rsid w:val="00E43DF8"/>
    <w:rsid w:val="00E446F1"/>
    <w:rsid w:val="00E45F5C"/>
    <w:rsid w:val="00E461B9"/>
    <w:rsid w:val="00E4650C"/>
    <w:rsid w:val="00E46886"/>
    <w:rsid w:val="00E47AEF"/>
    <w:rsid w:val="00E50468"/>
    <w:rsid w:val="00E504C6"/>
    <w:rsid w:val="00E50DB9"/>
    <w:rsid w:val="00E51D85"/>
    <w:rsid w:val="00E52900"/>
    <w:rsid w:val="00E5382F"/>
    <w:rsid w:val="00E539C3"/>
    <w:rsid w:val="00E53B75"/>
    <w:rsid w:val="00E545DF"/>
    <w:rsid w:val="00E54E3B"/>
    <w:rsid w:val="00E54E76"/>
    <w:rsid w:val="00E55BCB"/>
    <w:rsid w:val="00E563E4"/>
    <w:rsid w:val="00E5670D"/>
    <w:rsid w:val="00E57565"/>
    <w:rsid w:val="00E6165A"/>
    <w:rsid w:val="00E61E65"/>
    <w:rsid w:val="00E63155"/>
    <w:rsid w:val="00E633C2"/>
    <w:rsid w:val="00E63838"/>
    <w:rsid w:val="00E63CEE"/>
    <w:rsid w:val="00E64434"/>
    <w:rsid w:val="00E64A4A"/>
    <w:rsid w:val="00E64B22"/>
    <w:rsid w:val="00E65BF9"/>
    <w:rsid w:val="00E66682"/>
    <w:rsid w:val="00E67C51"/>
    <w:rsid w:val="00E70563"/>
    <w:rsid w:val="00E707BF"/>
    <w:rsid w:val="00E708D9"/>
    <w:rsid w:val="00E710AA"/>
    <w:rsid w:val="00E71CA2"/>
    <w:rsid w:val="00E71DF1"/>
    <w:rsid w:val="00E72886"/>
    <w:rsid w:val="00E72EFC"/>
    <w:rsid w:val="00E731D5"/>
    <w:rsid w:val="00E73EF6"/>
    <w:rsid w:val="00E74696"/>
    <w:rsid w:val="00E74C31"/>
    <w:rsid w:val="00E74E1D"/>
    <w:rsid w:val="00E758EC"/>
    <w:rsid w:val="00E7613F"/>
    <w:rsid w:val="00E806A9"/>
    <w:rsid w:val="00E81765"/>
    <w:rsid w:val="00E81FB1"/>
    <w:rsid w:val="00E8234C"/>
    <w:rsid w:val="00E8359D"/>
    <w:rsid w:val="00E83AA9"/>
    <w:rsid w:val="00E84202"/>
    <w:rsid w:val="00E84318"/>
    <w:rsid w:val="00E84D02"/>
    <w:rsid w:val="00E852EE"/>
    <w:rsid w:val="00E85928"/>
    <w:rsid w:val="00E8626F"/>
    <w:rsid w:val="00E87822"/>
    <w:rsid w:val="00E90395"/>
    <w:rsid w:val="00E90E49"/>
    <w:rsid w:val="00E917F9"/>
    <w:rsid w:val="00E91FFB"/>
    <w:rsid w:val="00E9281D"/>
    <w:rsid w:val="00E9291C"/>
    <w:rsid w:val="00E93449"/>
    <w:rsid w:val="00E9380E"/>
    <w:rsid w:val="00E93FFE"/>
    <w:rsid w:val="00E947BE"/>
    <w:rsid w:val="00E94F8A"/>
    <w:rsid w:val="00E960D5"/>
    <w:rsid w:val="00EA0192"/>
    <w:rsid w:val="00EA1BC0"/>
    <w:rsid w:val="00EA233E"/>
    <w:rsid w:val="00EA26EA"/>
    <w:rsid w:val="00EA2E44"/>
    <w:rsid w:val="00EA3855"/>
    <w:rsid w:val="00EA464E"/>
    <w:rsid w:val="00EA481E"/>
    <w:rsid w:val="00EA48AB"/>
    <w:rsid w:val="00EA4E17"/>
    <w:rsid w:val="00EA5AC6"/>
    <w:rsid w:val="00EA5EBB"/>
    <w:rsid w:val="00EA73FE"/>
    <w:rsid w:val="00EA7726"/>
    <w:rsid w:val="00EA7A41"/>
    <w:rsid w:val="00EA7E70"/>
    <w:rsid w:val="00EB077B"/>
    <w:rsid w:val="00EB161B"/>
    <w:rsid w:val="00EB17E5"/>
    <w:rsid w:val="00EB2A7E"/>
    <w:rsid w:val="00EB2D87"/>
    <w:rsid w:val="00EB4468"/>
    <w:rsid w:val="00EB4EA2"/>
    <w:rsid w:val="00EB74B6"/>
    <w:rsid w:val="00EB778A"/>
    <w:rsid w:val="00EB7FC0"/>
    <w:rsid w:val="00EC0370"/>
    <w:rsid w:val="00EC24D5"/>
    <w:rsid w:val="00EC27C6"/>
    <w:rsid w:val="00EC4207"/>
    <w:rsid w:val="00EC513A"/>
    <w:rsid w:val="00EC52AD"/>
    <w:rsid w:val="00EC54C9"/>
    <w:rsid w:val="00EC5653"/>
    <w:rsid w:val="00EC591F"/>
    <w:rsid w:val="00EC71CE"/>
    <w:rsid w:val="00EC728C"/>
    <w:rsid w:val="00ED0356"/>
    <w:rsid w:val="00ED0578"/>
    <w:rsid w:val="00ED1006"/>
    <w:rsid w:val="00ED1BA5"/>
    <w:rsid w:val="00ED5B0D"/>
    <w:rsid w:val="00ED61D7"/>
    <w:rsid w:val="00ED63A1"/>
    <w:rsid w:val="00ED64A3"/>
    <w:rsid w:val="00ED6B15"/>
    <w:rsid w:val="00ED7577"/>
    <w:rsid w:val="00ED7C5A"/>
    <w:rsid w:val="00EE01BC"/>
    <w:rsid w:val="00EE0A76"/>
    <w:rsid w:val="00EE0AF7"/>
    <w:rsid w:val="00EE2627"/>
    <w:rsid w:val="00EE3B52"/>
    <w:rsid w:val="00EE4CC2"/>
    <w:rsid w:val="00EE5145"/>
    <w:rsid w:val="00EE5396"/>
    <w:rsid w:val="00EE5C3D"/>
    <w:rsid w:val="00EE5E3A"/>
    <w:rsid w:val="00EE6759"/>
    <w:rsid w:val="00EE7BD7"/>
    <w:rsid w:val="00EF083F"/>
    <w:rsid w:val="00EF0CDB"/>
    <w:rsid w:val="00EF0D6B"/>
    <w:rsid w:val="00EF0F9C"/>
    <w:rsid w:val="00EF12F3"/>
    <w:rsid w:val="00EF180C"/>
    <w:rsid w:val="00EF18FE"/>
    <w:rsid w:val="00EF2478"/>
    <w:rsid w:val="00EF5169"/>
    <w:rsid w:val="00EF5787"/>
    <w:rsid w:val="00EF57A3"/>
    <w:rsid w:val="00EF60D0"/>
    <w:rsid w:val="00EF6420"/>
    <w:rsid w:val="00EF6543"/>
    <w:rsid w:val="00EF7BA1"/>
    <w:rsid w:val="00F007AE"/>
    <w:rsid w:val="00F00C33"/>
    <w:rsid w:val="00F0128F"/>
    <w:rsid w:val="00F0183D"/>
    <w:rsid w:val="00F03CD4"/>
    <w:rsid w:val="00F042E7"/>
    <w:rsid w:val="00F0528D"/>
    <w:rsid w:val="00F05CD2"/>
    <w:rsid w:val="00F069DB"/>
    <w:rsid w:val="00F06C67"/>
    <w:rsid w:val="00F06DFD"/>
    <w:rsid w:val="00F071D1"/>
    <w:rsid w:val="00F07481"/>
    <w:rsid w:val="00F07533"/>
    <w:rsid w:val="00F10629"/>
    <w:rsid w:val="00F10AD3"/>
    <w:rsid w:val="00F10F0C"/>
    <w:rsid w:val="00F110AD"/>
    <w:rsid w:val="00F11382"/>
    <w:rsid w:val="00F12B88"/>
    <w:rsid w:val="00F12C67"/>
    <w:rsid w:val="00F137CF"/>
    <w:rsid w:val="00F140EF"/>
    <w:rsid w:val="00F14722"/>
    <w:rsid w:val="00F148A5"/>
    <w:rsid w:val="00F15FA5"/>
    <w:rsid w:val="00F168B7"/>
    <w:rsid w:val="00F175E5"/>
    <w:rsid w:val="00F209B7"/>
    <w:rsid w:val="00F20A83"/>
    <w:rsid w:val="00F21E42"/>
    <w:rsid w:val="00F2352E"/>
    <w:rsid w:val="00F2376F"/>
    <w:rsid w:val="00F2387D"/>
    <w:rsid w:val="00F23A64"/>
    <w:rsid w:val="00F243D8"/>
    <w:rsid w:val="00F2451D"/>
    <w:rsid w:val="00F25AAE"/>
    <w:rsid w:val="00F26133"/>
    <w:rsid w:val="00F27B98"/>
    <w:rsid w:val="00F30271"/>
    <w:rsid w:val="00F30828"/>
    <w:rsid w:val="00F30C97"/>
    <w:rsid w:val="00F313D6"/>
    <w:rsid w:val="00F32105"/>
    <w:rsid w:val="00F32B95"/>
    <w:rsid w:val="00F3302A"/>
    <w:rsid w:val="00F35230"/>
    <w:rsid w:val="00F36133"/>
    <w:rsid w:val="00F36FC2"/>
    <w:rsid w:val="00F37CF9"/>
    <w:rsid w:val="00F37F55"/>
    <w:rsid w:val="00F40181"/>
    <w:rsid w:val="00F40F0C"/>
    <w:rsid w:val="00F40FC0"/>
    <w:rsid w:val="00F413B7"/>
    <w:rsid w:val="00F45B23"/>
    <w:rsid w:val="00F460F5"/>
    <w:rsid w:val="00F469A8"/>
    <w:rsid w:val="00F4745F"/>
    <w:rsid w:val="00F4766C"/>
    <w:rsid w:val="00F5060E"/>
    <w:rsid w:val="00F507D1"/>
    <w:rsid w:val="00F5155D"/>
    <w:rsid w:val="00F519CE"/>
    <w:rsid w:val="00F51ADA"/>
    <w:rsid w:val="00F52238"/>
    <w:rsid w:val="00F54105"/>
    <w:rsid w:val="00F600F0"/>
    <w:rsid w:val="00F60203"/>
    <w:rsid w:val="00F607C5"/>
    <w:rsid w:val="00F60DEA"/>
    <w:rsid w:val="00F6240A"/>
    <w:rsid w:val="00F624CB"/>
    <w:rsid w:val="00F6302A"/>
    <w:rsid w:val="00F63950"/>
    <w:rsid w:val="00F63D42"/>
    <w:rsid w:val="00F64289"/>
    <w:rsid w:val="00F64A38"/>
    <w:rsid w:val="00F64C2B"/>
    <w:rsid w:val="00F65129"/>
    <w:rsid w:val="00F651BE"/>
    <w:rsid w:val="00F657DF"/>
    <w:rsid w:val="00F65E31"/>
    <w:rsid w:val="00F663A7"/>
    <w:rsid w:val="00F667A7"/>
    <w:rsid w:val="00F67F53"/>
    <w:rsid w:val="00F703BE"/>
    <w:rsid w:val="00F712AB"/>
    <w:rsid w:val="00F716BF"/>
    <w:rsid w:val="00F7173D"/>
    <w:rsid w:val="00F719D1"/>
    <w:rsid w:val="00F71F69"/>
    <w:rsid w:val="00F72676"/>
    <w:rsid w:val="00F72B72"/>
    <w:rsid w:val="00F736AD"/>
    <w:rsid w:val="00F741D7"/>
    <w:rsid w:val="00F74552"/>
    <w:rsid w:val="00F74BB9"/>
    <w:rsid w:val="00F74C03"/>
    <w:rsid w:val="00F75582"/>
    <w:rsid w:val="00F75D72"/>
    <w:rsid w:val="00F76EFA"/>
    <w:rsid w:val="00F776AD"/>
    <w:rsid w:val="00F77B47"/>
    <w:rsid w:val="00F804BE"/>
    <w:rsid w:val="00F81243"/>
    <w:rsid w:val="00F8155F"/>
    <w:rsid w:val="00F817CE"/>
    <w:rsid w:val="00F82D72"/>
    <w:rsid w:val="00F84028"/>
    <w:rsid w:val="00F8456C"/>
    <w:rsid w:val="00F847BF"/>
    <w:rsid w:val="00F84AD1"/>
    <w:rsid w:val="00F85876"/>
    <w:rsid w:val="00F858D2"/>
    <w:rsid w:val="00F859D8"/>
    <w:rsid w:val="00F85B9E"/>
    <w:rsid w:val="00F868F5"/>
    <w:rsid w:val="00F9056A"/>
    <w:rsid w:val="00F90AFC"/>
    <w:rsid w:val="00F90F8D"/>
    <w:rsid w:val="00F91A3D"/>
    <w:rsid w:val="00F92782"/>
    <w:rsid w:val="00F92A33"/>
    <w:rsid w:val="00F93AA9"/>
    <w:rsid w:val="00F94912"/>
    <w:rsid w:val="00F96436"/>
    <w:rsid w:val="00F964CF"/>
    <w:rsid w:val="00F9681F"/>
    <w:rsid w:val="00F96985"/>
    <w:rsid w:val="00F976DF"/>
    <w:rsid w:val="00F97838"/>
    <w:rsid w:val="00FA2142"/>
    <w:rsid w:val="00FA2BB3"/>
    <w:rsid w:val="00FA2E74"/>
    <w:rsid w:val="00FA440A"/>
    <w:rsid w:val="00FA5488"/>
    <w:rsid w:val="00FB0221"/>
    <w:rsid w:val="00FB0F1E"/>
    <w:rsid w:val="00FB1B4E"/>
    <w:rsid w:val="00FB1D4F"/>
    <w:rsid w:val="00FB3C1B"/>
    <w:rsid w:val="00FB4777"/>
    <w:rsid w:val="00FB4C80"/>
    <w:rsid w:val="00FB61C4"/>
    <w:rsid w:val="00FB6A6A"/>
    <w:rsid w:val="00FB6DA3"/>
    <w:rsid w:val="00FB7376"/>
    <w:rsid w:val="00FC0A1E"/>
    <w:rsid w:val="00FC0D73"/>
    <w:rsid w:val="00FC0DDD"/>
    <w:rsid w:val="00FC0F95"/>
    <w:rsid w:val="00FC1CD4"/>
    <w:rsid w:val="00FC1F11"/>
    <w:rsid w:val="00FC26DE"/>
    <w:rsid w:val="00FC2FA6"/>
    <w:rsid w:val="00FC4C8F"/>
    <w:rsid w:val="00FC5E47"/>
    <w:rsid w:val="00FC7429"/>
    <w:rsid w:val="00FC75B5"/>
    <w:rsid w:val="00FD07F6"/>
    <w:rsid w:val="00FD1EC8"/>
    <w:rsid w:val="00FD2F6D"/>
    <w:rsid w:val="00FD30FC"/>
    <w:rsid w:val="00FD317D"/>
    <w:rsid w:val="00FD43B4"/>
    <w:rsid w:val="00FD47ED"/>
    <w:rsid w:val="00FD537A"/>
    <w:rsid w:val="00FD6832"/>
    <w:rsid w:val="00FD6DFD"/>
    <w:rsid w:val="00FD74DB"/>
    <w:rsid w:val="00FD7660"/>
    <w:rsid w:val="00FD7FF2"/>
    <w:rsid w:val="00FE0655"/>
    <w:rsid w:val="00FE2365"/>
    <w:rsid w:val="00FE277E"/>
    <w:rsid w:val="00FE37D7"/>
    <w:rsid w:val="00FE4024"/>
    <w:rsid w:val="00FE4B72"/>
    <w:rsid w:val="00FE4C7B"/>
    <w:rsid w:val="00FE58C3"/>
    <w:rsid w:val="00FE6F64"/>
    <w:rsid w:val="00FE7336"/>
    <w:rsid w:val="00FE787C"/>
    <w:rsid w:val="00FF128B"/>
    <w:rsid w:val="00FF15D5"/>
    <w:rsid w:val="00FF1F36"/>
    <w:rsid w:val="00FF2A5C"/>
    <w:rsid w:val="00FF43F3"/>
    <w:rsid w:val="00FF45A5"/>
    <w:rsid w:val="00FF4942"/>
    <w:rsid w:val="00FF57AB"/>
    <w:rsid w:val="00FF5C91"/>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67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numPr>
        <w:ilvl w:val="3"/>
        <w:numId w:val="35"/>
      </w:numPr>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6B46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467C"/>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Lista1 Char,?? ?? Char,????? Char,???? Char,中等深浅网格 1 - 着色 21 Char,列表段落 Char,¥¡¡¡¡ì¬º¥¹¥È¶ÎÂä Char,ÁÐ³ö¶ÎÂä Char,¥ê¥¹¥È¶ÎÂä Char,列表段落1 Char,—ño’i—Ž Char,1st level - Bullet List Paragraph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paragraph" w:customStyle="1" w:styleId="IvDbodytext">
    <w:name w:val="IvD bodytext"/>
    <w:basedOn w:val="BodyText"/>
    <w:link w:val="IvDbodytextChar"/>
    <w:rsid w:val="00795003"/>
    <w:pPr>
      <w:keepLines/>
      <w:tabs>
        <w:tab w:val="left" w:pos="2552"/>
        <w:tab w:val="left" w:pos="3856"/>
        <w:tab w:val="left" w:pos="5216"/>
        <w:tab w:val="left" w:pos="6464"/>
        <w:tab w:val="left" w:pos="7768"/>
        <w:tab w:val="left" w:pos="9072"/>
        <w:tab w:val="left" w:pos="9639"/>
      </w:tabs>
      <w:spacing w:before="240" w:after="0"/>
      <w:jc w:val="left"/>
    </w:pPr>
    <w:rPr>
      <w:spacing w:val="2"/>
      <w:szCs w:val="20"/>
    </w:rPr>
  </w:style>
  <w:style w:type="character" w:customStyle="1" w:styleId="IvDbodytextChar">
    <w:name w:val="IvD bodytext Char"/>
    <w:basedOn w:val="DefaultParagraphFont"/>
    <w:link w:val="IvDbodytext"/>
    <w:rsid w:val="0079500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95003"/>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795003"/>
    <w:rPr>
      <w:rFonts w:ascii="Arial" w:hAnsi="Arial"/>
      <w:i/>
      <w:color w:val="7F7F7F" w:themeColor="text1" w:themeTint="80"/>
      <w:spacing w:val="2"/>
      <w:sz w:val="18"/>
      <w:szCs w:val="18"/>
      <w:lang w:val="en-US" w:eastAsia="en-US"/>
    </w:rPr>
  </w:style>
  <w:style w:type="table" w:customStyle="1" w:styleId="7">
    <w:name w:val="网格型7"/>
    <w:basedOn w:val="TableNormal"/>
    <w:qFormat/>
    <w:rsid w:val="00221393"/>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B6177"/>
    <w:pPr>
      <w:widowControl w:val="0"/>
      <w:autoSpaceDE w:val="0"/>
      <w:autoSpaceDN w:val="0"/>
      <w:adjustRightInd w:val="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B52F3D"/>
    <w:rPr>
      <w:rFonts w:ascii="MS PGothic" w:eastAsia="MS PGothic" w:hAnsi="MS PGothic" w:cs="Calibri"/>
      <w:sz w:val="24"/>
      <w:lang w:eastAsia="sv-SE"/>
    </w:rPr>
  </w:style>
  <w:style w:type="paragraph" w:customStyle="1" w:styleId="b20">
    <w:name w:val="b2"/>
    <w:basedOn w:val="Normal"/>
    <w:uiPriority w:val="99"/>
    <w:rsid w:val="00B52F3D"/>
    <w:rPr>
      <w:rFonts w:ascii="MS PGothic" w:eastAsia="MS PGothic" w:hAnsi="MS PGothic" w:cs="Calibri"/>
      <w:sz w:val="24"/>
      <w:lang w:eastAsia="sv-SE"/>
    </w:rPr>
  </w:style>
  <w:style w:type="character" w:customStyle="1" w:styleId="msoins0">
    <w:name w:val="msoins"/>
    <w:basedOn w:val="DefaultParagraphFont"/>
    <w:rsid w:val="00B52F3D"/>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basedOn w:val="DefaultParagraphFont"/>
    <w:link w:val="Caption"/>
    <w:locked/>
    <w:rsid w:val="00750704"/>
    <w:rPr>
      <w:rFonts w:asciiTheme="minorHAnsi" w:eastAsiaTheme="minorHAnsi" w:hAnsiTheme="minorHAnsi" w:cstheme="minorBidi"/>
      <w:b/>
      <w:sz w:val="22"/>
      <w:szCs w:val="22"/>
      <w:lang w:val="sv-S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link w:val="4"/>
    <w:locked/>
    <w:rsid w:val="003F23C0"/>
    <w:rPr>
      <w:rFonts w:ascii="Arial" w:hAnsi="Arial" w:cs="Arial"/>
    </w:rPr>
  </w:style>
  <w:style w:type="paragraph" w:customStyle="1" w:styleId="4">
    <w:name w:val="标题 4"/>
    <w:aliases w:val="h4,H4,H41,h41,H42,h42,H43,h43,H411,h411,H421,h421,H44,h44,H412,h412,H422,h422,H431,h431,H45,h45,H413,h413,H423,h423,H432,h432,H46,h46,H47,h47,Memo Heading 4,Memo Heading 5,Heading,4,Memo,5,heading 4,heading 4 + Indent: Left 0.5 in,标题3a"/>
    <w:basedOn w:val="Normal"/>
    <w:link w:val="41"/>
    <w:rsid w:val="003F23C0"/>
    <w:pPr>
      <w:keepNext/>
      <w:spacing w:before="120" w:after="180"/>
      <w:ind w:left="1418" w:hanging="1418"/>
    </w:pPr>
    <w:rPr>
      <w:rFonts w:ascii="Arial" w:hAnsi="Arial" w:cs="Arial"/>
      <w:szCs w:val="20"/>
      <w:lang w:eastAsia="en-GB"/>
    </w:rPr>
  </w:style>
  <w:style w:type="numbering" w:customStyle="1" w:styleId="NoList1">
    <w:name w:val="No List1"/>
    <w:next w:val="NoList"/>
    <w:uiPriority w:val="99"/>
    <w:semiHidden/>
    <w:unhideWhenUsed/>
    <w:rsid w:val="00AF1DCE"/>
  </w:style>
  <w:style w:type="character" w:customStyle="1" w:styleId="B1Zchn">
    <w:name w:val="B1 Zchn"/>
    <w:qFormat/>
    <w:rsid w:val="00AF1DCE"/>
    <w:rPr>
      <w:lang w:eastAsia="en-US"/>
    </w:rPr>
  </w:style>
  <w:style w:type="character" w:customStyle="1" w:styleId="B2Car">
    <w:name w:val="B2 Car"/>
    <w:rsid w:val="00AF1DCE"/>
    <w:rPr>
      <w:lang w:val="en-GB" w:eastAsia="en-US"/>
    </w:rPr>
  </w:style>
  <w:style w:type="character" w:customStyle="1" w:styleId="TALChar">
    <w:name w:val="TAL Char"/>
    <w:rsid w:val="00AF1DCE"/>
    <w:rPr>
      <w:rFonts w:ascii="Arial" w:hAnsi="Arial"/>
      <w:sz w:val="18"/>
      <w:lang w:val="en-GB" w:eastAsia="en-US"/>
    </w:rPr>
  </w:style>
  <w:style w:type="paragraph" w:customStyle="1" w:styleId="INDENT1">
    <w:name w:val="INDENT1"/>
    <w:basedOn w:val="Normal"/>
    <w:rsid w:val="00AF1DCE"/>
    <w:pPr>
      <w:overflowPunct w:val="0"/>
      <w:autoSpaceDE w:val="0"/>
      <w:autoSpaceDN w:val="0"/>
      <w:adjustRightInd w:val="0"/>
      <w:spacing w:after="180"/>
      <w:ind w:left="851"/>
      <w:textAlignment w:val="baseline"/>
    </w:pPr>
    <w:rPr>
      <w:szCs w:val="20"/>
      <w:lang w:eastAsia="en-GB"/>
    </w:rPr>
  </w:style>
  <w:style w:type="paragraph" w:customStyle="1" w:styleId="INDENT2">
    <w:name w:val="INDENT2"/>
    <w:basedOn w:val="Normal"/>
    <w:rsid w:val="00AF1DCE"/>
    <w:pPr>
      <w:overflowPunct w:val="0"/>
      <w:autoSpaceDE w:val="0"/>
      <w:autoSpaceDN w:val="0"/>
      <w:adjustRightInd w:val="0"/>
      <w:spacing w:after="180"/>
      <w:ind w:left="1135" w:hanging="284"/>
      <w:textAlignment w:val="baseline"/>
    </w:pPr>
    <w:rPr>
      <w:szCs w:val="20"/>
      <w:lang w:eastAsia="en-GB"/>
    </w:rPr>
  </w:style>
  <w:style w:type="paragraph" w:customStyle="1" w:styleId="INDENT3">
    <w:name w:val="INDENT3"/>
    <w:basedOn w:val="Normal"/>
    <w:rsid w:val="00AF1DCE"/>
    <w:pPr>
      <w:overflowPunct w:val="0"/>
      <w:autoSpaceDE w:val="0"/>
      <w:autoSpaceDN w:val="0"/>
      <w:adjustRightInd w:val="0"/>
      <w:spacing w:after="180"/>
      <w:ind w:left="1701" w:hanging="567"/>
      <w:textAlignment w:val="baseline"/>
    </w:pPr>
    <w:rPr>
      <w:szCs w:val="20"/>
      <w:lang w:eastAsia="en-GB"/>
    </w:rPr>
  </w:style>
  <w:style w:type="paragraph" w:customStyle="1" w:styleId="RecCCITT">
    <w:name w:val="Rec_CCITT_#"/>
    <w:basedOn w:val="Normal"/>
    <w:rsid w:val="00AF1DCE"/>
    <w:pPr>
      <w:keepNext/>
      <w:keepLines/>
      <w:overflowPunct w:val="0"/>
      <w:autoSpaceDE w:val="0"/>
      <w:autoSpaceDN w:val="0"/>
      <w:adjustRightInd w:val="0"/>
      <w:spacing w:after="180"/>
      <w:textAlignment w:val="baseline"/>
    </w:pPr>
    <w:rPr>
      <w:b/>
      <w:szCs w:val="20"/>
      <w:lang w:eastAsia="en-GB"/>
    </w:rPr>
  </w:style>
  <w:style w:type="paragraph" w:customStyle="1" w:styleId="enumlev2">
    <w:name w:val="enumlev2"/>
    <w:basedOn w:val="Normal"/>
    <w:rsid w:val="00AF1DC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lang w:eastAsia="en-GB"/>
    </w:rPr>
  </w:style>
  <w:style w:type="paragraph" w:customStyle="1" w:styleId="CouvRecTitle">
    <w:name w:val="Couv Rec Title"/>
    <w:basedOn w:val="Normal"/>
    <w:rsid w:val="00AF1DCE"/>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BodyText2">
    <w:name w:val="Body Text 2"/>
    <w:basedOn w:val="Normal"/>
    <w:link w:val="BodyText2Char"/>
    <w:rsid w:val="00AF1DCE"/>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AF1DCE"/>
    <w:rPr>
      <w:rFonts w:ascii="Times New Roman" w:hAnsi="Times New Roman"/>
      <w:kern w:val="2"/>
      <w:sz w:val="21"/>
      <w:lang w:val="x-none" w:eastAsia="x-none"/>
    </w:rPr>
  </w:style>
  <w:style w:type="paragraph" w:styleId="BodyTextIndent2">
    <w:name w:val="Body Text Indent 2"/>
    <w:basedOn w:val="Normal"/>
    <w:link w:val="BodyTextIndent2Char"/>
    <w:rsid w:val="00AF1DCE"/>
    <w:pPr>
      <w:widowControl w:val="0"/>
      <w:tabs>
        <w:tab w:val="left" w:pos="2205"/>
      </w:tabs>
      <w:overflowPunct w:val="0"/>
      <w:autoSpaceDE w:val="0"/>
      <w:autoSpaceDN w:val="0"/>
      <w:adjustRightInd w:val="0"/>
      <w:ind w:left="200"/>
      <w:jc w:val="both"/>
      <w:textAlignment w:val="baseline"/>
    </w:pPr>
    <w:rPr>
      <w:kern w:val="2"/>
      <w:szCs w:val="20"/>
      <w:lang w:val="x-none" w:eastAsia="x-none"/>
    </w:rPr>
  </w:style>
  <w:style w:type="character" w:customStyle="1" w:styleId="BodyTextIndent2Char">
    <w:name w:val="Body Text Indent 2 Char"/>
    <w:basedOn w:val="DefaultParagraphFont"/>
    <w:link w:val="BodyTextIndent2"/>
    <w:rsid w:val="00AF1DCE"/>
    <w:rPr>
      <w:rFonts w:ascii="Times New Roman" w:hAnsi="Times New Roman"/>
      <w:kern w:val="2"/>
      <w:lang w:val="x-none" w:eastAsia="x-none"/>
    </w:rPr>
  </w:style>
  <w:style w:type="paragraph" w:styleId="BodyTextIndent3">
    <w:name w:val="Body Text Indent 3"/>
    <w:basedOn w:val="Normal"/>
    <w:link w:val="BodyTextIndent3Char"/>
    <w:rsid w:val="00AF1DCE"/>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
    <w:rsid w:val="00AF1DCE"/>
    <w:rPr>
      <w:rFonts w:ascii="Times New Roman" w:hAnsi="Times New Roman"/>
      <w:lang w:val="en-US" w:eastAsia="ja-JP"/>
    </w:rPr>
  </w:style>
  <w:style w:type="paragraph" w:customStyle="1" w:styleId="numberedlist0">
    <w:name w:val="numbered list"/>
    <w:basedOn w:val="ListBullet"/>
    <w:rsid w:val="00AF1DC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hAnsi="Times New Roman"/>
      <w:szCs w:val="20"/>
    </w:rPr>
  </w:style>
  <w:style w:type="paragraph" w:customStyle="1" w:styleId="CRfront">
    <w:name w:val="CR_front"/>
    <w:next w:val="Normal"/>
    <w:rsid w:val="00AF1DCE"/>
    <w:rPr>
      <w:rFonts w:ascii="Arial" w:eastAsia="MS Mincho" w:hAnsi="Arial"/>
      <w:lang w:eastAsia="en-US"/>
    </w:rPr>
  </w:style>
  <w:style w:type="paragraph" w:customStyle="1" w:styleId="TabList">
    <w:name w:val="TabList"/>
    <w:basedOn w:val="Normal"/>
    <w:rsid w:val="00AF1DCE"/>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
    <w:name w:val="table text"/>
    <w:basedOn w:val="Normal"/>
    <w:next w:val="table"/>
    <w:rsid w:val="00AF1DCE"/>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F1DC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F1DCE"/>
    <w:pPr>
      <w:overflowPunct w:val="0"/>
      <w:autoSpaceDE w:val="0"/>
      <w:autoSpaceDN w:val="0"/>
      <w:adjustRightInd w:val="0"/>
      <w:textAlignment w:val="baseline"/>
    </w:pPr>
    <w:rPr>
      <w:rFonts w:eastAsia="MS Mincho"/>
      <w:b/>
      <w:szCs w:val="20"/>
      <w:lang w:eastAsia="en-GB"/>
    </w:rPr>
  </w:style>
  <w:style w:type="paragraph" w:customStyle="1" w:styleId="text">
    <w:name w:val="text"/>
    <w:basedOn w:val="Normal"/>
    <w:link w:val="textChar"/>
    <w:qFormat/>
    <w:rsid w:val="00AF1DCE"/>
    <w:pPr>
      <w:widowControl w:val="0"/>
      <w:overflowPunct w:val="0"/>
      <w:autoSpaceDE w:val="0"/>
      <w:autoSpaceDN w:val="0"/>
      <w:adjustRightInd w:val="0"/>
      <w:spacing w:after="240"/>
      <w:jc w:val="both"/>
      <w:textAlignment w:val="baseline"/>
    </w:pPr>
    <w:rPr>
      <w:sz w:val="24"/>
      <w:szCs w:val="20"/>
      <w:lang w:val="en-AU" w:eastAsia="en-GB"/>
    </w:rPr>
  </w:style>
  <w:style w:type="paragraph" w:customStyle="1" w:styleId="berschrift1H1">
    <w:name w:val="Überschrift 1.H1"/>
    <w:basedOn w:val="Normal"/>
    <w:next w:val="Normal"/>
    <w:rsid w:val="00AF1DC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textintend1">
    <w:name w:val="text intend 1"/>
    <w:basedOn w:val="text"/>
    <w:rsid w:val="00AF1DCE"/>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AF1DCE"/>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AF1DCE"/>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AF1DCE"/>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TdocHeading1">
    <w:name w:val="Tdoc_Heading_1"/>
    <w:basedOn w:val="Heading1"/>
    <w:next w:val="Normal"/>
    <w:autoRedefine/>
    <w:rsid w:val="00AF1DCE"/>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AF1DCE"/>
    <w:pPr>
      <w:overflowPunct w:val="0"/>
      <w:autoSpaceDE w:val="0"/>
      <w:autoSpaceDN w:val="0"/>
      <w:adjustRightInd w:val="0"/>
      <w:jc w:val="both"/>
      <w:textAlignment w:val="baseline"/>
    </w:pPr>
    <w:rPr>
      <w:szCs w:val="20"/>
      <w:lang w:eastAsia="en-GB"/>
    </w:rPr>
  </w:style>
  <w:style w:type="character" w:customStyle="1" w:styleId="DateChar">
    <w:name w:val="Date Char"/>
    <w:basedOn w:val="DefaultParagraphFont"/>
    <w:link w:val="Date"/>
    <w:uiPriority w:val="99"/>
    <w:rsid w:val="00AF1DCE"/>
    <w:rPr>
      <w:rFonts w:ascii="Times New Roman" w:hAnsi="Times New Roman"/>
    </w:rPr>
  </w:style>
  <w:style w:type="paragraph" w:customStyle="1" w:styleId="Meetingcaption">
    <w:name w:val="Meeting caption"/>
    <w:basedOn w:val="Normal"/>
    <w:rsid w:val="00AF1D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AF1DCE"/>
    <w:pPr>
      <w:overflowPunct w:val="0"/>
      <w:autoSpaceDE w:val="0"/>
      <w:autoSpaceDN w:val="0"/>
      <w:adjustRightInd w:val="0"/>
      <w:spacing w:after="240"/>
      <w:jc w:val="both"/>
      <w:textAlignment w:val="baseline"/>
    </w:pPr>
    <w:rPr>
      <w:rFonts w:ascii="Helvetica" w:hAnsi="Helvetica"/>
      <w:szCs w:val="20"/>
      <w:lang w:eastAsia="en-GB"/>
    </w:rPr>
  </w:style>
  <w:style w:type="paragraph" w:customStyle="1" w:styleId="Cell">
    <w:name w:val="Cell"/>
    <w:basedOn w:val="Normal"/>
    <w:rsid w:val="00AF1DC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F1DC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AF1DC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F1DCE"/>
    <w:rPr>
      <w:i/>
      <w:color w:val="0000FF"/>
      <w:lang w:val="en-GB" w:eastAsia="ja-JP" w:bidi="ar-SA"/>
    </w:rPr>
  </w:style>
  <w:style w:type="paragraph" w:customStyle="1" w:styleId="CharCharCharChar">
    <w:name w:val="Char Char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1DCE"/>
    <w:rPr>
      <w:rFonts w:ascii="Arial" w:hAnsi="Arial"/>
      <w:sz w:val="24"/>
      <w:lang w:val="en-GB" w:eastAsia="ja-JP" w:bidi="ar-SA"/>
    </w:rPr>
  </w:style>
  <w:style w:type="table" w:customStyle="1" w:styleId="TableGrid2">
    <w:name w:val="Table Grid2"/>
    <w:basedOn w:val="TableNormal"/>
    <w:next w:val="TableGrid"/>
    <w:qFormat/>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F1DCE"/>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F1DCE"/>
    <w:rPr>
      <w:rFonts w:ascii="Arial" w:eastAsia="????" w:hAnsi="Arial" w:cs="Arial"/>
      <w:color w:val="0000FF"/>
      <w:kern w:val="2"/>
      <w:lang w:val="en-US" w:eastAsia="en-US" w:bidi="ar-SA"/>
    </w:rPr>
  </w:style>
  <w:style w:type="character" w:customStyle="1" w:styleId="CharChar5">
    <w:name w:val="Char Char5"/>
    <w:semiHidden/>
    <w:rsid w:val="00AF1DC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AF1DCE"/>
    <w:rPr>
      <w:rFonts w:ascii="Arial" w:hAnsi="Arial"/>
      <w:sz w:val="32"/>
      <w:lang w:val="en-GB" w:eastAsia="en-US"/>
    </w:rPr>
  </w:style>
  <w:style w:type="character" w:customStyle="1" w:styleId="ListChar">
    <w:name w:val="List Char"/>
    <w:link w:val="List"/>
    <w:rsid w:val="00AF1DCE"/>
    <w:rPr>
      <w:rFonts w:ascii="Arial" w:hAnsi="Arial"/>
      <w:szCs w:val="24"/>
      <w:lang w:val="en-US" w:eastAsia="en-US"/>
    </w:rPr>
  </w:style>
  <w:style w:type="character" w:customStyle="1" w:styleId="List2Char">
    <w:name w:val="List 2 Char"/>
    <w:link w:val="List2"/>
    <w:rsid w:val="00AF1DCE"/>
    <w:rPr>
      <w:rFonts w:ascii="Arial" w:hAnsi="Arial"/>
      <w:szCs w:val="24"/>
      <w:lang w:val="en-US" w:eastAsia="ja-JP"/>
    </w:rPr>
  </w:style>
  <w:style w:type="character" w:customStyle="1" w:styleId="List3Char">
    <w:name w:val="List 3 Char"/>
    <w:link w:val="List3"/>
    <w:rsid w:val="00AF1DCE"/>
    <w:rPr>
      <w:rFonts w:ascii="Arial" w:hAnsi="Arial"/>
      <w:szCs w:val="24"/>
      <w:lang w:val="en-US" w:eastAsia="ja-JP"/>
    </w:rPr>
  </w:style>
  <w:style w:type="character" w:customStyle="1" w:styleId="B3Char">
    <w:name w:val="B3 Char"/>
    <w:rsid w:val="00AF1DCE"/>
    <w:rPr>
      <w:lang w:val="en-GB" w:eastAsia="en-US"/>
    </w:rPr>
  </w:style>
  <w:style w:type="paragraph" w:customStyle="1" w:styleId="tdoc-header">
    <w:name w:val="tdoc-header"/>
    <w:rsid w:val="00AF1DCE"/>
    <w:rPr>
      <w:rFonts w:ascii="Arial" w:hAnsi="Arial"/>
      <w:noProof/>
      <w:sz w:val="24"/>
      <w:lang w:eastAsia="en-US"/>
    </w:rPr>
  </w:style>
  <w:style w:type="paragraph" w:customStyle="1" w:styleId="CharChar3CharCharCharCharCharChar">
    <w:name w:val="Char Char3 Char Char Char Char Char Char"/>
    <w:semiHidden/>
    <w:rsid w:val="00AF1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F1DCE"/>
    <w:rPr>
      <w:rFonts w:ascii="Times New Roman" w:hAnsi="Times New Roman"/>
      <w:lang w:eastAsia="en-US"/>
    </w:rPr>
  </w:style>
  <w:style w:type="paragraph" w:styleId="Revision">
    <w:name w:val="Revision"/>
    <w:hidden/>
    <w:uiPriority w:val="99"/>
    <w:semiHidden/>
    <w:rsid w:val="00AF1DC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1DC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AF1DCE"/>
    <w:rPr>
      <w:rFonts w:ascii="Arial" w:hAnsi="Arial"/>
      <w:sz w:val="18"/>
      <w:szCs w:val="24"/>
      <w:lang w:val="x-none" w:eastAsia="x-none"/>
    </w:rPr>
  </w:style>
  <w:style w:type="paragraph" w:customStyle="1" w:styleId="TableCell">
    <w:name w:val="Table Cell"/>
    <w:basedOn w:val="TAC"/>
    <w:link w:val="TableCellChar"/>
    <w:qFormat/>
    <w:rsid w:val="00AF1DCE"/>
    <w:pPr>
      <w:overflowPunct w:val="0"/>
      <w:autoSpaceDE w:val="0"/>
      <w:autoSpaceDN w:val="0"/>
      <w:adjustRightInd w:val="0"/>
    </w:pPr>
    <w:rPr>
      <w:rFonts w:eastAsia="SimSun"/>
      <w:szCs w:val="20"/>
      <w:lang w:val="en-GB" w:eastAsia="zh-CN"/>
    </w:rPr>
  </w:style>
  <w:style w:type="character" w:customStyle="1" w:styleId="TableCellChar">
    <w:name w:val="Table Cell Char"/>
    <w:link w:val="TableCell"/>
    <w:rsid w:val="00AF1DCE"/>
    <w:rPr>
      <w:rFonts w:ascii="Arial" w:eastAsia="SimSun" w:hAnsi="Arial"/>
      <w:sz w:val="18"/>
      <w:lang w:eastAsia="zh-CN"/>
    </w:rPr>
  </w:style>
  <w:style w:type="character" w:customStyle="1" w:styleId="B11">
    <w:name w:val="B1 (文字)"/>
    <w:qFormat/>
    <w:locked/>
    <w:rsid w:val="00AF1DCE"/>
    <w:rPr>
      <w:rFonts w:ascii="Times New Roman" w:hAnsi="Times New Roman"/>
      <w:lang w:val="en-GB" w:eastAsia="en-US"/>
    </w:rPr>
  </w:style>
  <w:style w:type="character" w:customStyle="1" w:styleId="B1Char">
    <w:name w:val="B1 Char"/>
    <w:rsid w:val="00AF1DCE"/>
    <w:rPr>
      <w:rFonts w:ascii="Times New Roman" w:hAnsi="Times New Roman"/>
      <w:lang w:val="en-GB" w:eastAsia="en-US"/>
    </w:rPr>
  </w:style>
  <w:style w:type="paragraph" w:customStyle="1" w:styleId="MTDisplayEquation">
    <w:name w:val="MTDisplayEquation"/>
    <w:basedOn w:val="Normal"/>
    <w:next w:val="Normal"/>
    <w:link w:val="MTDisplayEquationChar"/>
    <w:rsid w:val="00AF1DCE"/>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AF1DCE"/>
    <w:rPr>
      <w:rFonts w:ascii="Times New Roman" w:eastAsia="Calibri" w:hAnsi="Times New Roman"/>
      <w:szCs w:val="22"/>
      <w:lang w:val="x-none" w:eastAsia="x-none"/>
    </w:rPr>
  </w:style>
  <w:style w:type="paragraph" w:customStyle="1" w:styleId="Default">
    <w:name w:val="Default"/>
    <w:rsid w:val="00AF1DCE"/>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AF1DCE"/>
    <w:pPr>
      <w:spacing w:before="100" w:beforeAutospacing="1" w:after="100" w:afterAutospacing="1"/>
    </w:pPr>
    <w:rPr>
      <w:rFonts w:eastAsia="Calibri"/>
      <w:sz w:val="24"/>
    </w:rPr>
  </w:style>
  <w:style w:type="character" w:customStyle="1" w:styleId="textChar">
    <w:name w:val="text Char"/>
    <w:link w:val="text"/>
    <w:rsid w:val="00AF1DCE"/>
    <w:rPr>
      <w:rFonts w:ascii="Times New Roman" w:hAnsi="Times New Roman"/>
      <w:sz w:val="24"/>
      <w:lang w:val="en-AU"/>
    </w:rPr>
  </w:style>
  <w:style w:type="paragraph" w:customStyle="1" w:styleId="bullet1">
    <w:name w:val="bullet1"/>
    <w:basedOn w:val="text"/>
    <w:link w:val="bullet1Char"/>
    <w:qFormat/>
    <w:rsid w:val="00AF1DCE"/>
    <w:pPr>
      <w:widowControl/>
      <w:numPr>
        <w:numId w:val="1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F1DCE"/>
    <w:pPr>
      <w:widowControl/>
      <w:numPr>
        <w:ilvl w:val="1"/>
        <w:numId w:val="1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F1DCE"/>
    <w:rPr>
      <w:rFonts w:ascii="Calibri" w:eastAsia="SimSun" w:hAnsi="Calibri" w:cstheme="minorBidi"/>
      <w:kern w:val="2"/>
      <w:sz w:val="24"/>
      <w:szCs w:val="24"/>
      <w:lang w:eastAsia="zh-CN"/>
    </w:rPr>
  </w:style>
  <w:style w:type="paragraph" w:customStyle="1" w:styleId="bullet3">
    <w:name w:val="bullet3"/>
    <w:basedOn w:val="text"/>
    <w:link w:val="bullet3Char"/>
    <w:qFormat/>
    <w:rsid w:val="00AF1DCE"/>
    <w:pPr>
      <w:widowControl/>
      <w:numPr>
        <w:ilvl w:val="2"/>
        <w:numId w:val="1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F1DCE"/>
    <w:rPr>
      <w:rFonts w:ascii="Times" w:eastAsia="SimSun" w:hAnsi="Times" w:cstheme="minorBidi"/>
      <w:kern w:val="2"/>
      <w:sz w:val="24"/>
      <w:szCs w:val="24"/>
      <w:lang w:eastAsia="zh-CN"/>
    </w:rPr>
  </w:style>
  <w:style w:type="paragraph" w:customStyle="1" w:styleId="bullet4">
    <w:name w:val="bullet4"/>
    <w:basedOn w:val="text"/>
    <w:qFormat/>
    <w:rsid w:val="00AF1DCE"/>
    <w:pPr>
      <w:widowControl/>
      <w:numPr>
        <w:ilvl w:val="3"/>
        <w:numId w:val="1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F1DCE"/>
    <w:pPr>
      <w:numPr>
        <w:numId w:val="20"/>
      </w:numPr>
    </w:pPr>
    <w:rPr>
      <w:rFonts w:eastAsia="MS Mincho"/>
      <w:sz w:val="24"/>
      <w:lang w:eastAsia="ja-JP"/>
    </w:rPr>
  </w:style>
  <w:style w:type="paragraph" w:customStyle="1" w:styleId="Comments">
    <w:name w:val="Comments"/>
    <w:basedOn w:val="Normal"/>
    <w:link w:val="CommentsChar"/>
    <w:qFormat/>
    <w:rsid w:val="00AF1DCE"/>
    <w:pPr>
      <w:spacing w:before="40"/>
    </w:pPr>
    <w:rPr>
      <w:rFonts w:ascii="Arial" w:eastAsia="MS Mincho" w:hAnsi="Arial"/>
      <w:i/>
      <w:sz w:val="18"/>
      <w:lang w:eastAsia="en-GB"/>
    </w:rPr>
  </w:style>
  <w:style w:type="character" w:customStyle="1" w:styleId="CommentsChar">
    <w:name w:val="Comments Char"/>
    <w:link w:val="Comments"/>
    <w:rsid w:val="00AF1DCE"/>
    <w:rPr>
      <w:rFonts w:ascii="Arial" w:eastAsia="MS Mincho" w:hAnsi="Arial"/>
      <w:i/>
      <w:sz w:val="18"/>
      <w:szCs w:val="24"/>
    </w:rPr>
  </w:style>
  <w:style w:type="paragraph" w:customStyle="1" w:styleId="bullet">
    <w:name w:val="bullet"/>
    <w:basedOn w:val="ListParagraph"/>
    <w:link w:val="bulletChar"/>
    <w:qFormat/>
    <w:rsid w:val="00AF1DCE"/>
    <w:pPr>
      <w:numPr>
        <w:numId w:val="21"/>
      </w:numPr>
      <w:contextualSpacing/>
    </w:pPr>
    <w:rPr>
      <w:rFonts w:ascii="Times New Roman" w:eastAsia="Times New Roman" w:hAnsi="Times New Roman"/>
      <w:lang w:eastAsia="x-none"/>
    </w:rPr>
  </w:style>
  <w:style w:type="character" w:customStyle="1" w:styleId="bulletChar">
    <w:name w:val="bullet Char"/>
    <w:link w:val="bullet"/>
    <w:rsid w:val="00AF1DCE"/>
    <w:rPr>
      <w:rFonts w:ascii="Times New Roman" w:hAnsi="Times New Roman" w:cstheme="minorBidi"/>
      <w:sz w:val="22"/>
      <w:szCs w:val="22"/>
      <w:lang w:val="x-none" w:eastAsia="x-none"/>
    </w:rPr>
  </w:style>
  <w:style w:type="character" w:customStyle="1" w:styleId="ProposalChar">
    <w:name w:val="Proposal Char"/>
    <w:link w:val="Proposal"/>
    <w:rsid w:val="00AF1DCE"/>
    <w:rPr>
      <w:rFonts w:ascii="Arial" w:eastAsiaTheme="minorHAnsi" w:hAnsi="Arial" w:cstheme="minorBidi"/>
      <w:b/>
      <w:bCs/>
      <w:sz w:val="22"/>
      <w:szCs w:val="22"/>
      <w:lang w:eastAsia="en-US"/>
    </w:rPr>
  </w:style>
  <w:style w:type="character" w:customStyle="1" w:styleId="colour">
    <w:name w:val="colour"/>
    <w:basedOn w:val="DefaultParagraphFont"/>
    <w:rsid w:val="00AF1DCE"/>
  </w:style>
  <w:style w:type="character" w:customStyle="1" w:styleId="TFZchn">
    <w:name w:val="TF Zchn"/>
    <w:locked/>
    <w:rsid w:val="00AF1DCE"/>
    <w:rPr>
      <w:rFonts w:ascii="Arial" w:hAnsi="Arial"/>
      <w:b/>
      <w:lang w:eastAsia="en-US"/>
    </w:rPr>
  </w:style>
  <w:style w:type="paragraph" w:customStyle="1" w:styleId="RAN1bullet2">
    <w:name w:val="RAN1 bullet2"/>
    <w:basedOn w:val="Normal"/>
    <w:link w:val="RAN1bullet2Char"/>
    <w:qFormat/>
    <w:rsid w:val="00AF1DCE"/>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AF1DCE"/>
    <w:rPr>
      <w:rFonts w:ascii="Times" w:eastAsia="Batang" w:hAnsi="Times" w:cstheme="minorBidi"/>
      <w:sz w:val="22"/>
      <w:lang w:eastAsia="en-US"/>
    </w:rPr>
  </w:style>
  <w:style w:type="paragraph" w:customStyle="1" w:styleId="RAN1bullet1">
    <w:name w:val="RAN1 bullet1"/>
    <w:basedOn w:val="Normal"/>
    <w:link w:val="RAN1bullet1Char"/>
    <w:qFormat/>
    <w:rsid w:val="00AF1DCE"/>
    <w:pPr>
      <w:numPr>
        <w:numId w:val="23"/>
      </w:numPr>
    </w:pPr>
    <w:rPr>
      <w:rFonts w:ascii="Times" w:eastAsia="Batang" w:hAnsi="Times"/>
      <w:lang w:eastAsia="x-none"/>
    </w:rPr>
  </w:style>
  <w:style w:type="character" w:customStyle="1" w:styleId="RAN1bullet1Char">
    <w:name w:val="RAN1 bullet1 Char"/>
    <w:link w:val="RAN1bullet1"/>
    <w:rsid w:val="00AF1DCE"/>
    <w:rPr>
      <w:rFonts w:ascii="Times" w:eastAsia="Batang" w:hAnsi="Times" w:cstheme="minorBidi"/>
      <w:sz w:val="22"/>
      <w:szCs w:val="22"/>
      <w:lang w:eastAsia="x-none"/>
    </w:rPr>
  </w:style>
  <w:style w:type="paragraph" w:customStyle="1" w:styleId="RAN1tdoc">
    <w:name w:val="RAN1 tdoc"/>
    <w:basedOn w:val="Normal"/>
    <w:link w:val="RAN1tdocChar"/>
    <w:qFormat/>
    <w:rsid w:val="00AF1DCE"/>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AF1DCE"/>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AF1DCE"/>
    <w:pPr>
      <w:numPr>
        <w:ilvl w:val="2"/>
        <w:numId w:val="24"/>
      </w:numPr>
    </w:pPr>
  </w:style>
  <w:style w:type="character" w:customStyle="1" w:styleId="RAN1bullet3Char">
    <w:name w:val="RAN1 bullet3 Char"/>
    <w:link w:val="RAN1bullet3"/>
    <w:qFormat/>
    <w:rsid w:val="00AF1DCE"/>
    <w:rPr>
      <w:rFonts w:ascii="Times" w:eastAsia="Batang" w:hAnsi="Times" w:cstheme="minorBidi"/>
      <w:sz w:val="22"/>
      <w:lang w:eastAsia="en-US"/>
    </w:rPr>
  </w:style>
  <w:style w:type="paragraph" w:customStyle="1" w:styleId="ZchnZchn">
    <w:name w:val="Zchn Zchn"/>
    <w:rsid w:val="00AF1DC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F1DC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AF1DCE"/>
    <w:rPr>
      <w:b/>
    </w:rPr>
  </w:style>
  <w:style w:type="paragraph" w:customStyle="1" w:styleId="onecomwebmail-msonormal">
    <w:name w:val="onecomwebmail-msonormal"/>
    <w:basedOn w:val="Normal"/>
    <w:rsid w:val="00AF1DCE"/>
    <w:pPr>
      <w:spacing w:before="100" w:beforeAutospacing="1" w:after="100" w:afterAutospacing="1"/>
    </w:pPr>
    <w:rPr>
      <w:sz w:val="24"/>
    </w:rPr>
  </w:style>
  <w:style w:type="character" w:customStyle="1" w:styleId="bullet3Char">
    <w:name w:val="bullet3 Char"/>
    <w:link w:val="bullet3"/>
    <w:rsid w:val="00AF1DCE"/>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AF1DCE"/>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AF1DCE"/>
    <w:rPr>
      <w:rFonts w:ascii="Times New Roman" w:eastAsia="Malgun Gothic" w:hAnsi="Times New Roman" w:cs="Batang"/>
      <w:lang w:eastAsia="en-US"/>
    </w:rPr>
  </w:style>
  <w:style w:type="paragraph" w:customStyle="1" w:styleId="tdoc">
    <w:name w:val="tdoc"/>
    <w:basedOn w:val="Normal"/>
    <w:link w:val="tdocChar"/>
    <w:qFormat/>
    <w:rsid w:val="00AF1DCE"/>
    <w:pPr>
      <w:ind w:left="1440" w:hanging="1440"/>
    </w:pPr>
    <w:rPr>
      <w:rFonts w:ascii="Times" w:eastAsia="Batang" w:hAnsi="Times"/>
    </w:rPr>
  </w:style>
  <w:style w:type="character" w:customStyle="1" w:styleId="tdocChar">
    <w:name w:val="tdoc Char"/>
    <w:link w:val="tdoc"/>
    <w:rsid w:val="00AF1DCE"/>
    <w:rPr>
      <w:rFonts w:ascii="Times" w:eastAsia="Batang" w:hAnsi="Times"/>
      <w:szCs w:val="24"/>
      <w:lang w:eastAsia="en-US"/>
    </w:rPr>
  </w:style>
  <w:style w:type="paragraph" w:customStyle="1" w:styleId="maintext">
    <w:name w:val="main text"/>
    <w:basedOn w:val="Normal"/>
    <w:link w:val="maintextChar"/>
    <w:qFormat/>
    <w:rsid w:val="00AF1DCE"/>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AF1DCE"/>
    <w:rPr>
      <w:rFonts w:ascii="Times New Roman" w:eastAsia="Malgun Gothic" w:hAnsi="Times New Roman"/>
      <w:lang w:eastAsia="ko-KR"/>
    </w:rPr>
  </w:style>
  <w:style w:type="character" w:styleId="PlaceholderText">
    <w:name w:val="Placeholder Text"/>
    <w:basedOn w:val="DefaultParagraphFont"/>
    <w:uiPriority w:val="99"/>
    <w:rsid w:val="00AF1DCE"/>
    <w:rPr>
      <w:color w:val="808080"/>
    </w:rPr>
  </w:style>
  <w:style w:type="paragraph" w:customStyle="1" w:styleId="CharChar1CharCharCharChar">
    <w:name w:val="Char Char1 Char Char Char Char"/>
    <w:semiHidden/>
    <w:rsid w:val="00AF1D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AF1DCE"/>
    <w:pPr>
      <w:widowControl w:val="0"/>
      <w:ind w:firstLine="420"/>
      <w:jc w:val="both"/>
    </w:pPr>
    <w:rPr>
      <w:kern w:val="2"/>
      <w:sz w:val="21"/>
      <w:szCs w:val="20"/>
    </w:rPr>
  </w:style>
  <w:style w:type="paragraph" w:customStyle="1" w:styleId="a0">
    <w:name w:val="表格文字居左"/>
    <w:basedOn w:val="Normal"/>
    <w:next w:val="Normal"/>
    <w:rsid w:val="00AF1DCE"/>
    <w:pPr>
      <w:widowControl w:val="0"/>
      <w:jc w:val="both"/>
    </w:pPr>
    <w:rPr>
      <w:rFonts w:ascii="Arial" w:hAnsi="Arial" w:cs="SimSun"/>
      <w:kern w:val="2"/>
      <w:sz w:val="21"/>
      <w:szCs w:val="20"/>
    </w:rPr>
  </w:style>
  <w:style w:type="paragraph" w:customStyle="1" w:styleId="z-TopofForm1">
    <w:name w:val="z-Top of Form1"/>
    <w:basedOn w:val="Normal"/>
    <w:next w:val="Normal"/>
    <w:hidden/>
    <w:uiPriority w:val="99"/>
    <w:unhideWhenUsed/>
    <w:rsid w:val="00AF1DC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AF1DCE"/>
    <w:rPr>
      <w:rFonts w:ascii="Arial" w:eastAsia="Times New Roman" w:hAnsi="Arial"/>
      <w:vanish/>
      <w:sz w:val="16"/>
      <w:szCs w:val="16"/>
      <w:lang w:val="en-US" w:eastAsia="zh-CN"/>
    </w:rPr>
  </w:style>
  <w:style w:type="character" w:customStyle="1" w:styleId="hps">
    <w:name w:val="hps"/>
    <w:basedOn w:val="DefaultParagraphFont"/>
    <w:rsid w:val="00AF1DCE"/>
  </w:style>
  <w:style w:type="paragraph" w:customStyle="1" w:styleId="z-BottomofForm1">
    <w:name w:val="z-Bottom of Form1"/>
    <w:basedOn w:val="Normal"/>
    <w:next w:val="Normal"/>
    <w:hidden/>
    <w:uiPriority w:val="99"/>
    <w:unhideWhenUsed/>
    <w:rsid w:val="00AF1DC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AF1DCE"/>
    <w:rPr>
      <w:rFonts w:ascii="Arial" w:eastAsia="Times New Roman" w:hAnsi="Arial"/>
      <w:vanish/>
      <w:sz w:val="16"/>
      <w:szCs w:val="16"/>
      <w:lang w:val="en-US" w:eastAsia="zh-CN"/>
    </w:rPr>
  </w:style>
  <w:style w:type="paragraph" w:customStyle="1" w:styleId="tablecell0">
    <w:name w:val="tablecell"/>
    <w:basedOn w:val="Normal"/>
    <w:qFormat/>
    <w:rsid w:val="00AF1DCE"/>
    <w:pPr>
      <w:autoSpaceDE w:val="0"/>
      <w:autoSpaceDN w:val="0"/>
      <w:adjustRightInd w:val="0"/>
      <w:snapToGrid w:val="0"/>
      <w:spacing w:before="40" w:after="40"/>
    </w:pPr>
    <w:rPr>
      <w:szCs w:val="20"/>
    </w:rPr>
  </w:style>
  <w:style w:type="character" w:customStyle="1" w:styleId="shorttext">
    <w:name w:val="short_text"/>
    <w:basedOn w:val="DefaultParagraphFont"/>
    <w:rsid w:val="00AF1DCE"/>
  </w:style>
  <w:style w:type="paragraph" w:customStyle="1" w:styleId="tableheader">
    <w:name w:val="tableheader"/>
    <w:basedOn w:val="Normal"/>
    <w:qFormat/>
    <w:rsid w:val="00AF1DCE"/>
    <w:pPr>
      <w:snapToGrid w:val="0"/>
      <w:spacing w:before="40" w:after="40"/>
      <w:jc w:val="center"/>
    </w:pPr>
    <w:rPr>
      <w:rFonts w:cs="Calibri"/>
      <w:b/>
      <w:bCs/>
      <w:color w:val="000000"/>
      <w:szCs w:val="20"/>
    </w:rPr>
  </w:style>
  <w:style w:type="character" w:customStyle="1" w:styleId="apple-converted-space">
    <w:name w:val="apple-converted-space"/>
    <w:basedOn w:val="DefaultParagraphFont"/>
    <w:rsid w:val="00AF1DCE"/>
  </w:style>
  <w:style w:type="character" w:customStyle="1" w:styleId="keyword">
    <w:name w:val="keyword"/>
    <w:basedOn w:val="DefaultParagraphFont"/>
    <w:rsid w:val="00AF1DCE"/>
  </w:style>
  <w:style w:type="paragraph" w:customStyle="1" w:styleId="Test">
    <w:name w:val="Test"/>
    <w:basedOn w:val="Normal"/>
    <w:rsid w:val="00AF1DCE"/>
    <w:pPr>
      <w:spacing w:before="60" w:after="60" w:line="280" w:lineRule="atLeast"/>
      <w:ind w:left="2160"/>
      <w:jc w:val="both"/>
    </w:pPr>
    <w:rPr>
      <w:rFonts w:eastAsia="MS Mincho"/>
      <w:szCs w:val="20"/>
    </w:rPr>
  </w:style>
  <w:style w:type="paragraph" w:customStyle="1" w:styleId="BodyTextIndent1">
    <w:name w:val="Body Text Indent1"/>
    <w:basedOn w:val="Normal"/>
    <w:next w:val="BodyTextIndent"/>
    <w:link w:val="BodyTextIndentChar"/>
    <w:uiPriority w:val="99"/>
    <w:unhideWhenUsed/>
    <w:rsid w:val="00AF1DCE"/>
    <w:pPr>
      <w:spacing w:after="120" w:line="276" w:lineRule="auto"/>
      <w:ind w:left="360"/>
    </w:pPr>
    <w:rPr>
      <w:rFonts w:ascii="CG Times (WN)" w:hAnsi="CG Times (WN)"/>
      <w:szCs w:val="20"/>
    </w:rPr>
  </w:style>
  <w:style w:type="character" w:customStyle="1" w:styleId="BodyTextIndentChar">
    <w:name w:val="Body Text Indent Char"/>
    <w:basedOn w:val="DefaultParagraphFont"/>
    <w:link w:val="BodyTextIndent1"/>
    <w:uiPriority w:val="99"/>
    <w:rsid w:val="00AF1DCE"/>
    <w:rPr>
      <w:rFonts w:eastAsia="Times New Roman"/>
      <w:lang w:val="en-US" w:eastAsia="zh-CN"/>
    </w:rPr>
  </w:style>
  <w:style w:type="paragraph" w:customStyle="1" w:styleId="ordinary-output">
    <w:name w:val="ordinary-output"/>
    <w:basedOn w:val="Normal"/>
    <w:rsid w:val="00AF1DC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AF1DCE"/>
  </w:style>
  <w:style w:type="paragraph" w:customStyle="1" w:styleId="3GPPNormalText">
    <w:name w:val="3GPP Normal Text"/>
    <w:basedOn w:val="BodyText"/>
    <w:link w:val="3GPPNormalTextChar"/>
    <w:qFormat/>
    <w:rsid w:val="00AF1DCE"/>
    <w:pPr>
      <w:tabs>
        <w:tab w:val="left" w:pos="1440"/>
      </w:tabs>
      <w:ind w:left="1440" w:hanging="1440"/>
    </w:pPr>
    <w:rPr>
      <w:rFonts w:ascii="Times New Roman" w:eastAsia="MS Mincho" w:hAnsi="Times New Roman"/>
    </w:rPr>
  </w:style>
  <w:style w:type="character" w:customStyle="1" w:styleId="3GPPNormalTextChar">
    <w:name w:val="3GPP Normal Text Char"/>
    <w:link w:val="3GPPNormalText"/>
    <w:rsid w:val="00AF1DCE"/>
    <w:rPr>
      <w:rFonts w:ascii="Times New Roman" w:eastAsia="MS Mincho" w:hAnsi="Times New Roman"/>
      <w:sz w:val="22"/>
      <w:szCs w:val="24"/>
      <w:lang w:val="en-US" w:eastAsia="zh-CN"/>
    </w:rPr>
  </w:style>
  <w:style w:type="table" w:customStyle="1" w:styleId="1">
    <w:name w:val="网格型1"/>
    <w:basedOn w:val="TableNormal"/>
    <w:next w:val="TableGrid"/>
    <w:rsid w:val="00AF1D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1DCE"/>
    <w:rPr>
      <w:rFonts w:ascii="Arial" w:eastAsiaTheme="minorHAnsi" w:hAnsi="Arial" w:cstheme="minorBidi"/>
      <w:sz w:val="22"/>
      <w:szCs w:val="22"/>
      <w:lang w:eastAsia="en-US"/>
    </w:rPr>
  </w:style>
  <w:style w:type="paragraph" w:customStyle="1" w:styleId="Subtitle1">
    <w:name w:val="Subtitle1"/>
    <w:basedOn w:val="Normal"/>
    <w:next w:val="Normal"/>
    <w:uiPriority w:val="11"/>
    <w:qFormat/>
    <w:rsid w:val="00AF1DCE"/>
    <w:pPr>
      <w:numPr>
        <w:ilvl w:val="1"/>
      </w:numPr>
      <w:snapToGrid w:val="0"/>
    </w:pPr>
    <w:rPr>
      <w:rFonts w:ascii="Calibri Light" w:hAnsi="Calibri Light"/>
      <w:b/>
      <w:i/>
      <w:iCs/>
      <w:color w:val="5B9BD5"/>
      <w:spacing w:val="15"/>
    </w:rPr>
  </w:style>
  <w:style w:type="character" w:customStyle="1" w:styleId="SubtitleChar">
    <w:name w:val="Subtitle Char"/>
    <w:basedOn w:val="DefaultParagraphFont"/>
    <w:link w:val="Subtitle"/>
    <w:uiPriority w:val="11"/>
    <w:rsid w:val="00AF1DCE"/>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F1D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1D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1DCE"/>
  </w:style>
  <w:style w:type="paragraph" w:styleId="Title">
    <w:name w:val="Title"/>
    <w:aliases w:val="Heading 31"/>
    <w:basedOn w:val="Normal"/>
    <w:link w:val="TitleChar1"/>
    <w:qFormat/>
    <w:rsid w:val="00AF1DC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uiPriority w:val="10"/>
    <w:rsid w:val="00AF1DCE"/>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AF1DCE"/>
    <w:rPr>
      <w:rFonts w:ascii="Arial" w:eastAsia="MS Mincho" w:hAnsi="Arial"/>
      <w:b/>
      <w:sz w:val="24"/>
      <w:lang w:val="de-DE" w:eastAsia="ja-JP"/>
    </w:rPr>
  </w:style>
  <w:style w:type="paragraph" w:customStyle="1" w:styleId="TableText0">
    <w:name w:val="TableText"/>
    <w:basedOn w:val="BodyTextIndent"/>
    <w:rsid w:val="00AF1DCE"/>
    <w:pPr>
      <w:keepNext/>
      <w:keepLines/>
      <w:overflowPunct w:val="0"/>
      <w:autoSpaceDE w:val="0"/>
      <w:autoSpaceDN w:val="0"/>
      <w:adjustRightInd w:val="0"/>
      <w:snapToGrid w:val="0"/>
      <w:spacing w:after="180"/>
      <w:ind w:left="0"/>
      <w:jc w:val="center"/>
    </w:pPr>
    <w:rPr>
      <w:kern w:val="2"/>
      <w:szCs w:val="20"/>
    </w:rPr>
  </w:style>
  <w:style w:type="paragraph" w:customStyle="1" w:styleId="HDStyleLS">
    <w:name w:val="HDStyle_LS"/>
    <w:basedOn w:val="Header"/>
    <w:rsid w:val="00AF1D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F1DC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AF1DCE"/>
    <w:pPr>
      <w:overflowPunct/>
      <w:autoSpaceDE/>
      <w:autoSpaceDN/>
      <w:adjustRightInd/>
      <w:textAlignment w:val="auto"/>
    </w:pPr>
    <w:rPr>
      <w:lang w:eastAsia="en-US"/>
    </w:rPr>
  </w:style>
  <w:style w:type="paragraph" w:customStyle="1" w:styleId="berschrift2Head2A2">
    <w:name w:val="Überschrift 2.Head2A.2"/>
    <w:basedOn w:val="Heading1"/>
    <w:next w:val="Normal"/>
    <w:rsid w:val="00AF1DC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1DC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AF1DCE"/>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AF1DCE"/>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F1DCE"/>
    <w:pPr>
      <w:spacing w:before="360" w:line="240" w:lineRule="atLeast"/>
      <w:jc w:val="center"/>
    </w:pPr>
    <w:rPr>
      <w:rFonts w:eastAsia="MS Mincho"/>
      <w:szCs w:val="20"/>
      <w:lang w:eastAsia="ja-JP"/>
    </w:rPr>
  </w:style>
  <w:style w:type="paragraph" w:styleId="BodyTextIndent">
    <w:name w:val="Body Text Indent"/>
    <w:basedOn w:val="Normal"/>
    <w:link w:val="BodyTextIndentChar1"/>
    <w:rsid w:val="00AF1DCE"/>
    <w:pPr>
      <w:spacing w:after="120"/>
      <w:ind w:left="283"/>
    </w:pPr>
  </w:style>
  <w:style w:type="character" w:customStyle="1" w:styleId="BodyTextIndentChar1">
    <w:name w:val="Body Text Indent Char1"/>
    <w:basedOn w:val="DefaultParagraphFont"/>
    <w:link w:val="BodyTextIndent"/>
    <w:rsid w:val="00AF1DCE"/>
    <w:rPr>
      <w:rFonts w:ascii="Times New Roman" w:hAnsi="Times New Roman"/>
      <w:szCs w:val="24"/>
      <w:lang w:val="en-US" w:eastAsia="en-US"/>
    </w:rPr>
  </w:style>
  <w:style w:type="paragraph" w:styleId="BodyTextFirstIndent2">
    <w:name w:val="Body Text First Indent 2"/>
    <w:basedOn w:val="BodyTextIndent"/>
    <w:link w:val="BodyTextFirstIndent2Char"/>
    <w:rsid w:val="00AF1DCE"/>
    <w:pPr>
      <w:spacing w:after="180"/>
      <w:ind w:leftChars="400" w:left="851" w:firstLineChars="100" w:firstLine="210"/>
    </w:pPr>
    <w:rPr>
      <w:rFonts w:eastAsia="MS Mincho"/>
      <w:szCs w:val="20"/>
    </w:rPr>
  </w:style>
  <w:style w:type="character" w:customStyle="1" w:styleId="BodyTextFirstIndent2Char">
    <w:name w:val="Body Text First Indent 2 Char"/>
    <w:basedOn w:val="BodyTextIndentChar1"/>
    <w:link w:val="BodyTextFirstIndent2"/>
    <w:rsid w:val="00AF1DCE"/>
    <w:rPr>
      <w:rFonts w:ascii="Times New Roman" w:eastAsia="MS Mincho" w:hAnsi="Times New Roman"/>
      <w:szCs w:val="24"/>
      <w:lang w:val="en-US" w:eastAsia="en-US"/>
    </w:rPr>
  </w:style>
  <w:style w:type="paragraph" w:customStyle="1" w:styleId="List1">
    <w:name w:val="List 1"/>
    <w:basedOn w:val="Normal"/>
    <w:rsid w:val="00AF1DCE"/>
    <w:pPr>
      <w:spacing w:after="120"/>
      <w:ind w:left="568" w:hanging="284"/>
    </w:pPr>
    <w:rPr>
      <w:rFonts w:ascii="Arial" w:eastAsia="MS Mincho" w:hAnsi="Arial"/>
      <w:lang w:eastAsia="ja-JP"/>
    </w:rPr>
  </w:style>
  <w:style w:type="paragraph" w:customStyle="1" w:styleId="assocaitedwith">
    <w:name w:val="assocaited with"/>
    <w:basedOn w:val="Normal"/>
    <w:rsid w:val="00AF1DCE"/>
    <w:pPr>
      <w:spacing w:after="180"/>
      <w:jc w:val="center"/>
    </w:pPr>
    <w:rPr>
      <w:rFonts w:eastAsia="MS Mincho"/>
      <w:szCs w:val="20"/>
      <w:lang w:eastAsia="ja-JP"/>
    </w:rPr>
  </w:style>
  <w:style w:type="paragraph" w:customStyle="1" w:styleId="Nor">
    <w:name w:val="Nor'"/>
    <w:basedOn w:val="assocaitedwith"/>
    <w:rsid w:val="00AF1DCE"/>
    <w:rPr>
      <w:b/>
    </w:rPr>
  </w:style>
  <w:style w:type="table" w:styleId="TableClassic2">
    <w:name w:val="Table Classic 2"/>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1D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1D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1D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1D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1D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1D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1D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1D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1D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1D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F1DCE"/>
    <w:pPr>
      <w:spacing w:after="220"/>
    </w:pPr>
    <w:rPr>
      <w:rFonts w:ascii="Arial" w:eastAsia="SimSun" w:hAnsi="Arial"/>
    </w:rPr>
  </w:style>
  <w:style w:type="paragraph" w:customStyle="1" w:styleId="a1">
    <w:name w:val="样式 正文"/>
    <w:basedOn w:val="Normal"/>
    <w:link w:val="Char"/>
    <w:rsid w:val="00AF1DCE"/>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AF1DCE"/>
    <w:rPr>
      <w:rFonts w:ascii="Times New Roman" w:eastAsia="SimSun" w:hAnsi="Times New Roman" w:cs="SimSun"/>
      <w:kern w:val="2"/>
      <w:sz w:val="21"/>
      <w:lang w:val="en-US" w:eastAsia="zh-CN"/>
    </w:rPr>
  </w:style>
  <w:style w:type="paragraph" w:customStyle="1" w:styleId="a2">
    <w:name w:val="公式"/>
    <w:basedOn w:val="Normal"/>
    <w:rsid w:val="00AF1DCE"/>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F1DCE"/>
    <w:pPr>
      <w:spacing w:before="180" w:after="60"/>
    </w:pPr>
    <w:rPr>
      <w:rFonts w:ascii="Times New Roman" w:eastAsia="MS Mincho" w:hAnsi="Times New Roman"/>
    </w:rPr>
  </w:style>
  <w:style w:type="character" w:customStyle="1" w:styleId="Normal9pointspacingChar">
    <w:name w:val="Normal 9 point spacing Char"/>
    <w:link w:val="Normal9pointspacing"/>
    <w:rsid w:val="00AF1DCE"/>
    <w:rPr>
      <w:rFonts w:ascii="Times New Roman" w:eastAsia="MS Mincho" w:hAnsi="Times New Roman"/>
      <w:szCs w:val="24"/>
      <w:lang w:eastAsia="en-US"/>
    </w:rPr>
  </w:style>
  <w:style w:type="paragraph" w:customStyle="1" w:styleId="Doc-title">
    <w:name w:val="Doc-title"/>
    <w:basedOn w:val="Normal"/>
    <w:link w:val="Doc-titleChar"/>
    <w:qFormat/>
    <w:rsid w:val="00AF1DCE"/>
    <w:pPr>
      <w:spacing w:before="60"/>
      <w:ind w:left="1259" w:hanging="1259"/>
    </w:pPr>
    <w:rPr>
      <w:rFonts w:ascii="Arial" w:eastAsia="SimSun" w:hAnsi="Arial" w:cs="Arial"/>
      <w:szCs w:val="20"/>
    </w:rPr>
  </w:style>
  <w:style w:type="paragraph" w:customStyle="1" w:styleId="references">
    <w:name w:val="references"/>
    <w:rsid w:val="00AF1DCE"/>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F1DCE"/>
    <w:pPr>
      <w:keepNext/>
      <w:numPr>
        <w:numId w:val="26"/>
      </w:numPr>
      <w:tabs>
        <w:tab w:val="clear" w:pos="851"/>
        <w:tab w:val="num" w:pos="567"/>
      </w:tabs>
      <w:autoSpaceDE w:val="0"/>
      <w:autoSpaceDN w:val="0"/>
      <w:adjustRightInd w:val="0"/>
      <w:spacing w:before="60" w:after="60"/>
      <w:ind w:left="567" w:hanging="567"/>
      <w:jc w:val="both"/>
    </w:pPr>
    <w:rPr>
      <w:rFonts w:ascii="Arial" w:hAnsi="Arial" w:cs="Arial"/>
      <w:color w:val="0000FF"/>
      <w:kern w:val="2"/>
      <w:lang w:val="en-US" w:eastAsia="zh-CN"/>
    </w:rPr>
  </w:style>
  <w:style w:type="paragraph" w:customStyle="1" w:styleId="NumberedList">
    <w:name w:val="Numbered List"/>
    <w:basedOn w:val="Normal"/>
    <w:rsid w:val="00AF1DCE"/>
    <w:pPr>
      <w:numPr>
        <w:numId w:val="28"/>
      </w:numPr>
      <w:jc w:val="both"/>
    </w:pPr>
    <w:rPr>
      <w:rFonts w:eastAsia="MS Mincho"/>
      <w:szCs w:val="20"/>
    </w:rPr>
  </w:style>
  <w:style w:type="paragraph" w:customStyle="1" w:styleId="FigureCaption">
    <w:name w:val="Figure Caption"/>
    <w:aliases w:val="fc Char,Figure Caption Char"/>
    <w:basedOn w:val="Normal"/>
    <w:rsid w:val="00AF1DCE"/>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F1DCE"/>
    <w:pPr>
      <w:spacing w:before="120" w:after="120" w:line="240" w:lineRule="atLeast"/>
      <w:jc w:val="right"/>
    </w:pPr>
    <w:rPr>
      <w:szCs w:val="20"/>
    </w:rPr>
  </w:style>
  <w:style w:type="paragraph" w:customStyle="1" w:styleId="multifig">
    <w:name w:val="multifig"/>
    <w:basedOn w:val="Normal"/>
    <w:rsid w:val="00AF1DCE"/>
    <w:pPr>
      <w:keepNext/>
      <w:tabs>
        <w:tab w:val="center" w:pos="2160"/>
        <w:tab w:val="center" w:pos="6480"/>
      </w:tabs>
      <w:spacing w:line="240" w:lineRule="atLeast"/>
    </w:pPr>
    <w:rPr>
      <w:sz w:val="24"/>
      <w:szCs w:val="20"/>
    </w:rPr>
  </w:style>
  <w:style w:type="paragraph" w:customStyle="1" w:styleId="TableCaption">
    <w:name w:val="TableCaption"/>
    <w:basedOn w:val="Normal"/>
    <w:rsid w:val="00AF1DCE"/>
    <w:pPr>
      <w:keepNext/>
      <w:tabs>
        <w:tab w:val="left" w:pos="936"/>
      </w:tabs>
      <w:spacing w:before="120" w:after="60"/>
      <w:ind w:left="936" w:hanging="936"/>
      <w:jc w:val="both"/>
    </w:pPr>
    <w:rPr>
      <w:szCs w:val="20"/>
    </w:rPr>
  </w:style>
  <w:style w:type="paragraph" w:customStyle="1" w:styleId="EquationNumbered">
    <w:name w:val="Equation Numbered"/>
    <w:basedOn w:val="Normal"/>
    <w:rsid w:val="00AF1DCE"/>
    <w:pPr>
      <w:tabs>
        <w:tab w:val="center" w:pos="4320"/>
        <w:tab w:val="right" w:pos="8640"/>
      </w:tabs>
      <w:spacing w:before="60" w:after="60" w:line="300" w:lineRule="atLeast"/>
    </w:pPr>
    <w:rPr>
      <w:szCs w:val="20"/>
    </w:rPr>
  </w:style>
  <w:style w:type="paragraph" w:customStyle="1" w:styleId="Style10ptChar">
    <w:name w:val="Style 10 pt Char"/>
    <w:basedOn w:val="Normal"/>
    <w:rsid w:val="00AF1DCE"/>
    <w:pPr>
      <w:spacing w:before="120" w:line="240" w:lineRule="exact"/>
      <w:jc w:val="both"/>
    </w:pPr>
    <w:rPr>
      <w:rFonts w:eastAsia="MS Mincho"/>
      <w:szCs w:val="20"/>
    </w:rPr>
  </w:style>
  <w:style w:type="character" w:customStyle="1" w:styleId="Style10ptCharChar">
    <w:name w:val="Style 10 pt Char Char"/>
    <w:rsid w:val="00AF1DC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1DCE"/>
    <w:pPr>
      <w:spacing w:before="60" w:after="60" w:line="240" w:lineRule="exact"/>
      <w:jc w:val="both"/>
    </w:pPr>
    <w:rPr>
      <w:rFonts w:eastAsia="MS Mincho"/>
      <w:b/>
      <w:szCs w:val="20"/>
    </w:rPr>
  </w:style>
  <w:style w:type="character" w:customStyle="1" w:styleId="Style10ptBoldCharChar">
    <w:name w:val="Style 10 pt Bold Char Char"/>
    <w:rsid w:val="00AF1DC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AF1DCE"/>
    <w:rPr>
      <w:rFonts w:ascii="Courier New" w:eastAsia="Batang" w:hAnsi="Courier New" w:cs="Courier New"/>
      <w:lang w:val="en-US" w:eastAsia="ko-KR"/>
    </w:rPr>
  </w:style>
  <w:style w:type="paragraph" w:customStyle="1" w:styleId="Bullet0">
    <w:name w:val="Bullet"/>
    <w:basedOn w:val="Normal"/>
    <w:rsid w:val="00AF1DCE"/>
    <w:pPr>
      <w:numPr>
        <w:numId w:val="27"/>
      </w:numPr>
      <w:tabs>
        <w:tab w:val="clear" w:pos="1440"/>
        <w:tab w:val="num" w:pos="360"/>
      </w:tabs>
      <w:ind w:left="0" w:firstLine="0"/>
    </w:pPr>
    <w:rPr>
      <w:sz w:val="24"/>
    </w:rPr>
  </w:style>
  <w:style w:type="paragraph" w:customStyle="1" w:styleId="FigureCentered">
    <w:name w:val="FigureCentered"/>
    <w:basedOn w:val="Normal"/>
    <w:next w:val="Normal"/>
    <w:rsid w:val="00AF1DCE"/>
    <w:pPr>
      <w:keepNext/>
      <w:spacing w:before="60" w:after="60" w:line="240" w:lineRule="atLeast"/>
      <w:jc w:val="center"/>
    </w:pPr>
    <w:rPr>
      <w:sz w:val="24"/>
      <w:szCs w:val="20"/>
    </w:rPr>
  </w:style>
  <w:style w:type="character" w:customStyle="1" w:styleId="Equation-NumberedChar">
    <w:name w:val="Equation-Numbered Char"/>
    <w:rsid w:val="00AF1DCE"/>
    <w:rPr>
      <w:rFonts w:ascii="Arial" w:eastAsia="SimSun" w:hAnsi="Arial" w:cs="Arial"/>
      <w:color w:val="0000FF"/>
      <w:kern w:val="2"/>
      <w:sz w:val="22"/>
      <w:lang w:val="en-US" w:eastAsia="en-US" w:bidi="ar-SA"/>
    </w:rPr>
  </w:style>
  <w:style w:type="paragraph" w:customStyle="1" w:styleId="item">
    <w:name w:val="item"/>
    <w:basedOn w:val="Normal"/>
    <w:rsid w:val="00AF1DCE"/>
    <w:pPr>
      <w:numPr>
        <w:numId w:val="29"/>
      </w:numPr>
      <w:jc w:val="both"/>
    </w:pPr>
    <w:rPr>
      <w:rFonts w:eastAsia="MS Mincho"/>
      <w:szCs w:val="20"/>
    </w:rPr>
  </w:style>
  <w:style w:type="paragraph" w:customStyle="1" w:styleId="PaperTableCell">
    <w:name w:val="PaperTableCell"/>
    <w:basedOn w:val="Normal"/>
    <w:rsid w:val="00AF1DCE"/>
    <w:pPr>
      <w:jc w:val="both"/>
    </w:pPr>
    <w:rPr>
      <w:sz w:val="16"/>
    </w:rPr>
  </w:style>
  <w:style w:type="character" w:styleId="LineNumber">
    <w:name w:val="line number"/>
    <w:rsid w:val="00AF1DCE"/>
    <w:rPr>
      <w:rFonts w:ascii="Arial" w:eastAsia="SimSun" w:hAnsi="Arial" w:cs="Arial"/>
      <w:color w:val="0000FF"/>
      <w:kern w:val="2"/>
      <w:sz w:val="18"/>
      <w:lang w:val="en-US" w:eastAsia="zh-CN" w:bidi="ar-SA"/>
    </w:rPr>
  </w:style>
  <w:style w:type="paragraph" w:customStyle="1" w:styleId="figure0">
    <w:name w:val="figure"/>
    <w:basedOn w:val="Normal"/>
    <w:rsid w:val="00AF1DCE"/>
    <w:pPr>
      <w:keepNext/>
      <w:keepLines/>
      <w:spacing w:before="60" w:after="60" w:line="240" w:lineRule="atLeast"/>
      <w:jc w:val="center"/>
    </w:pPr>
    <w:rPr>
      <w:szCs w:val="20"/>
    </w:rPr>
  </w:style>
  <w:style w:type="character" w:customStyle="1" w:styleId="moz-txt-tag">
    <w:name w:val="moz-txt-tag"/>
    <w:rsid w:val="00AF1DCE"/>
    <w:rPr>
      <w:rFonts w:ascii="Arial" w:eastAsia="SimSun" w:hAnsi="Arial" w:cs="Arial"/>
      <w:color w:val="0000FF"/>
      <w:kern w:val="2"/>
      <w:lang w:val="en-US" w:eastAsia="zh-CN" w:bidi="ar-SA"/>
    </w:rPr>
  </w:style>
  <w:style w:type="paragraph" w:customStyle="1" w:styleId="tac0">
    <w:name w:val="tac"/>
    <w:basedOn w:val="Normal"/>
    <w:rsid w:val="00AF1DCE"/>
    <w:pPr>
      <w:keepNext/>
      <w:jc w:val="center"/>
    </w:pPr>
    <w:rPr>
      <w:rFonts w:ascii="Arial" w:eastAsia="Calibri" w:hAnsi="Arial" w:cs="Arial"/>
      <w:sz w:val="18"/>
      <w:szCs w:val="18"/>
    </w:rPr>
  </w:style>
  <w:style w:type="paragraph" w:customStyle="1" w:styleId="th0">
    <w:name w:val="th"/>
    <w:basedOn w:val="Normal"/>
    <w:rsid w:val="00AF1DC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AF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AF1DCE"/>
  </w:style>
  <w:style w:type="character" w:customStyle="1" w:styleId="opdicttext22">
    <w:name w:val="op_dict_text22"/>
    <w:basedOn w:val="DefaultParagraphFont"/>
    <w:rsid w:val="00AF1DCE"/>
  </w:style>
  <w:style w:type="character" w:customStyle="1" w:styleId="def">
    <w:name w:val="def"/>
    <w:basedOn w:val="DefaultParagraphFont"/>
    <w:rsid w:val="00AF1DCE"/>
  </w:style>
  <w:style w:type="paragraph" w:customStyle="1" w:styleId="Normalwithindent">
    <w:name w:val="Normal with indent"/>
    <w:basedOn w:val="Normal"/>
    <w:link w:val="NormalwithindentChar"/>
    <w:qFormat/>
    <w:rsid w:val="00AF1DCE"/>
    <w:pPr>
      <w:spacing w:before="120" w:after="120" w:line="336" w:lineRule="auto"/>
      <w:ind w:firstLine="397"/>
      <w:jc w:val="both"/>
    </w:pPr>
    <w:rPr>
      <w:rFonts w:eastAsia="Malgun Gothic"/>
      <w:szCs w:val="20"/>
    </w:rPr>
  </w:style>
  <w:style w:type="character" w:customStyle="1" w:styleId="NormalwithindentChar">
    <w:name w:val="Normal with indent Char"/>
    <w:link w:val="Normalwithindent"/>
    <w:rsid w:val="00AF1DCE"/>
    <w:rPr>
      <w:rFonts w:ascii="Times New Roman" w:eastAsia="Malgun Gothic" w:hAnsi="Times New Roman"/>
      <w:lang w:eastAsia="zh-CN"/>
    </w:rPr>
  </w:style>
  <w:style w:type="paragraph" w:styleId="NoSpacing">
    <w:name w:val="No Spacing"/>
    <w:uiPriority w:val="1"/>
    <w:qFormat/>
    <w:rsid w:val="00AF1DCE"/>
    <w:rPr>
      <w:rFonts w:ascii="Calibri" w:eastAsia="SimSun" w:hAnsi="Calibri"/>
      <w:sz w:val="22"/>
      <w:szCs w:val="22"/>
      <w:lang w:val="en-US" w:eastAsia="zh-CN"/>
    </w:rPr>
  </w:style>
  <w:style w:type="character" w:customStyle="1" w:styleId="high-light-bg4">
    <w:name w:val="high-light-bg4"/>
    <w:basedOn w:val="DefaultParagraphFont"/>
    <w:rsid w:val="00AF1DCE"/>
  </w:style>
  <w:style w:type="character" w:customStyle="1" w:styleId="TitleChar2">
    <w:name w:val="Title Char2"/>
    <w:basedOn w:val="DefaultParagraphFont"/>
    <w:uiPriority w:val="10"/>
    <w:locked/>
    <w:rsid w:val="00AF1D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1D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F1DCE"/>
    <w:pPr>
      <w:spacing w:before="100" w:after="100"/>
      <w:ind w:left="860"/>
    </w:pPr>
    <w:rPr>
      <w:rFonts w:ascii="Times" w:eastAsia="MS Gothic" w:hAnsi="Times"/>
      <w:sz w:val="24"/>
      <w:szCs w:val="20"/>
      <w:lang w:eastAsia="ja-JP"/>
    </w:rPr>
  </w:style>
  <w:style w:type="paragraph" w:customStyle="1" w:styleId="a">
    <w:name w:val="佐藤２"/>
    <w:basedOn w:val="Normal"/>
    <w:rsid w:val="00AF1DCE"/>
    <w:pPr>
      <w:numPr>
        <w:numId w:val="30"/>
      </w:numPr>
      <w:spacing w:after="180"/>
    </w:pPr>
    <w:rPr>
      <w:rFonts w:eastAsia="MS Gothic"/>
      <w:sz w:val="24"/>
      <w:szCs w:val="20"/>
      <w:lang w:eastAsia="ja-JP"/>
    </w:rPr>
  </w:style>
  <w:style w:type="paragraph" w:customStyle="1" w:styleId="ListBulletLast">
    <w:name w:val="List Bullet Last"/>
    <w:aliases w:val="lbl"/>
    <w:basedOn w:val="ListBullet"/>
    <w:next w:val="BodyText"/>
    <w:rsid w:val="00AF1DCE"/>
    <w:pPr>
      <w:numPr>
        <w:numId w:val="0"/>
      </w:numPr>
      <w:spacing w:after="240"/>
      <w:ind w:left="714" w:hanging="357"/>
      <w:jc w:val="left"/>
    </w:pPr>
    <w:rPr>
      <w:rFonts w:eastAsia="MS Gothic"/>
      <w:sz w:val="24"/>
      <w:szCs w:val="20"/>
    </w:rPr>
  </w:style>
  <w:style w:type="paragraph" w:styleId="BodyText3">
    <w:name w:val="Body Text 3"/>
    <w:basedOn w:val="Normal"/>
    <w:link w:val="BodyText3Char"/>
    <w:rsid w:val="00AF1DCE"/>
    <w:pPr>
      <w:jc w:val="both"/>
    </w:pPr>
    <w:rPr>
      <w:rFonts w:eastAsia="MS Gothic"/>
      <w:sz w:val="24"/>
      <w:szCs w:val="20"/>
      <w:lang w:eastAsia="ja-JP"/>
    </w:rPr>
  </w:style>
  <w:style w:type="character" w:customStyle="1" w:styleId="BodyText3Char">
    <w:name w:val="Body Text 3 Char"/>
    <w:basedOn w:val="DefaultParagraphFont"/>
    <w:link w:val="BodyText3"/>
    <w:rsid w:val="00AF1DCE"/>
    <w:rPr>
      <w:rFonts w:ascii="Times New Roman" w:eastAsia="MS Gothic" w:hAnsi="Times New Roman"/>
      <w:sz w:val="24"/>
      <w:lang w:eastAsia="ja-JP"/>
    </w:rPr>
  </w:style>
  <w:style w:type="paragraph" w:customStyle="1" w:styleId="TableText1">
    <w:name w:val="Table_Text"/>
    <w:basedOn w:val="Normal"/>
    <w:rsid w:val="00AF1DCE"/>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F1DC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AF1DC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F1DCE"/>
    <w:rPr>
      <w:rFonts w:eastAsia="MS Gothic"/>
      <w:b/>
      <w:noProof w:val="0"/>
      <w:kern w:val="2"/>
      <w:sz w:val="24"/>
      <w:lang w:val="en-GB"/>
    </w:rPr>
  </w:style>
  <w:style w:type="paragraph" w:customStyle="1" w:styleId="Normal1CharChar">
    <w:name w:val="Normal1 Char Char"/>
    <w:rsid w:val="00AF1DC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AF1D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F1D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F1DC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AF1DCE"/>
    <w:rPr>
      <w:rFonts w:ascii="Times New Roman" w:eastAsia="MS Gothic" w:hAnsi="Times New Roman"/>
      <w:sz w:val="24"/>
      <w:lang w:eastAsia="ja-JP"/>
    </w:rPr>
  </w:style>
  <w:style w:type="character" w:customStyle="1" w:styleId="Doc-titleChar">
    <w:name w:val="Doc-title Char"/>
    <w:link w:val="Doc-title"/>
    <w:rsid w:val="00AF1DCE"/>
    <w:rPr>
      <w:rFonts w:ascii="Arial" w:eastAsia="SimSun" w:hAnsi="Arial" w:cs="Arial"/>
      <w:lang w:val="en-US" w:eastAsia="zh-CN"/>
    </w:rPr>
  </w:style>
  <w:style w:type="paragraph" w:customStyle="1" w:styleId="msonormal0">
    <w:name w:val="msonormal"/>
    <w:basedOn w:val="Normal"/>
    <w:rsid w:val="00AF1DCE"/>
    <w:pPr>
      <w:spacing w:before="100" w:beforeAutospacing="1" w:after="100" w:afterAutospacing="1"/>
    </w:pPr>
    <w:rPr>
      <w:rFonts w:ascii="SimSun" w:eastAsia="SimSun" w:hAnsi="SimSun" w:cs="SimSun"/>
      <w:sz w:val="24"/>
    </w:rPr>
  </w:style>
  <w:style w:type="paragraph" w:customStyle="1" w:styleId="font5">
    <w:name w:val="font5"/>
    <w:basedOn w:val="Normal"/>
    <w:rsid w:val="00AF1DCE"/>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F1DCE"/>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F1DC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F1DC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F1DCE"/>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F1DC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F1DC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F1DC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F1DC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F1DC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F1DC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F1DC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F1DC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F1DC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F1DC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F1DC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F1DC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F1DC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F1DC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F1DC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F1DC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F1DC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F1DC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F1DC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F1DC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F1DC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F1DC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F1DC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F1DCE"/>
    <w:rPr>
      <w:rFonts w:ascii="Arial" w:hAnsi="Arial"/>
      <w:vanish w:val="0"/>
      <w:color w:val="FF0000"/>
      <w:sz w:val="24"/>
    </w:rPr>
  </w:style>
  <w:style w:type="paragraph" w:customStyle="1" w:styleId="Bulletedo1">
    <w:name w:val="Bulleted o 1"/>
    <w:basedOn w:val="Normal"/>
    <w:rsid w:val="00AF1DCE"/>
    <w:pPr>
      <w:numPr>
        <w:numId w:val="31"/>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F1DCE"/>
    <w:pPr>
      <w:tabs>
        <w:tab w:val="right" w:pos="10206"/>
      </w:tabs>
      <w:overflowPunct w:val="0"/>
      <w:autoSpaceDE w:val="0"/>
      <w:autoSpaceDN w:val="0"/>
      <w:adjustRightInd w:val="0"/>
      <w:spacing w:after="220"/>
      <w:ind w:left="1298"/>
      <w:textAlignment w:val="baseline"/>
    </w:pPr>
    <w:rPr>
      <w:rFonts w:ascii="Arial" w:eastAsia="SimSun" w:hAnsi="Arial"/>
      <w:szCs w:val="20"/>
    </w:rPr>
  </w:style>
  <w:style w:type="paragraph" w:customStyle="1" w:styleId="11BodyText">
    <w:name w:val="11 BodyText"/>
    <w:basedOn w:val="Normal"/>
    <w:rsid w:val="00AF1DCE"/>
    <w:pPr>
      <w:overflowPunct w:val="0"/>
      <w:autoSpaceDE w:val="0"/>
      <w:autoSpaceDN w:val="0"/>
      <w:adjustRightInd w:val="0"/>
      <w:spacing w:after="220"/>
      <w:ind w:left="1298"/>
      <w:textAlignment w:val="baseline"/>
    </w:pPr>
    <w:rPr>
      <w:rFonts w:ascii="Arial" w:eastAsia="SimSun" w:hAnsi="Arial"/>
      <w:szCs w:val="20"/>
    </w:rPr>
  </w:style>
  <w:style w:type="paragraph" w:customStyle="1" w:styleId="bodyCharCharChar">
    <w:name w:val="body Char Char Char"/>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1DCE"/>
    <w:rPr>
      <w:rFonts w:ascii="Arial" w:hAnsi="Arial"/>
      <w:sz w:val="32"/>
      <w:lang w:val="en-GB" w:eastAsia="en-US"/>
    </w:rPr>
  </w:style>
  <w:style w:type="character" w:customStyle="1" w:styleId="CharChar3">
    <w:name w:val="Char Char3"/>
    <w:rsid w:val="00AF1DCE"/>
    <w:rPr>
      <w:rFonts w:ascii="Arial" w:hAnsi="Arial"/>
      <w:sz w:val="36"/>
      <w:lang w:val="en-GB" w:eastAsia="en-US" w:bidi="ar-SA"/>
    </w:rPr>
  </w:style>
  <w:style w:type="character" w:customStyle="1" w:styleId="CharChar2">
    <w:name w:val="Char Char2"/>
    <w:rsid w:val="00AF1DCE"/>
    <w:rPr>
      <w:rFonts w:ascii="Arial" w:hAnsi="Arial"/>
      <w:sz w:val="32"/>
      <w:lang w:val="en-GB" w:eastAsia="en-US" w:bidi="ar-SA"/>
    </w:rPr>
  </w:style>
  <w:style w:type="character" w:customStyle="1" w:styleId="CharChar1">
    <w:name w:val="Char Char1"/>
    <w:rsid w:val="00AF1DCE"/>
    <w:rPr>
      <w:rFonts w:ascii="Arial" w:hAnsi="Arial"/>
      <w:sz w:val="28"/>
      <w:lang w:val="en-GB" w:eastAsia="en-US" w:bidi="ar-SA"/>
    </w:rPr>
  </w:style>
  <w:style w:type="character" w:customStyle="1" w:styleId="CharChar">
    <w:name w:val="Char Char"/>
    <w:rsid w:val="00AF1DCE"/>
    <w:rPr>
      <w:rFonts w:ascii="Arial" w:hAnsi="Arial"/>
      <w:sz w:val="22"/>
      <w:lang w:val="en-GB" w:eastAsia="en-US" w:bidi="ar-SA"/>
    </w:rPr>
  </w:style>
  <w:style w:type="table" w:styleId="DarkList-Accent6">
    <w:name w:val="Dark List Accent 6"/>
    <w:basedOn w:val="TableNormal"/>
    <w:uiPriority w:val="70"/>
    <w:rsid w:val="00AF1D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F1DCE"/>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AF1DC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F1DCE"/>
    <w:pPr>
      <w:spacing w:before="75" w:after="75"/>
    </w:pPr>
    <w:rPr>
      <w:rFonts w:ascii="Malgun Gothic" w:eastAsia="Malgun Gothic" w:hAnsi="Malgun Gothic" w:cs="Calibri"/>
      <w:szCs w:val="20"/>
      <w:lang w:eastAsia="sv-SE"/>
    </w:rPr>
  </w:style>
  <w:style w:type="paragraph" w:customStyle="1" w:styleId="gmail-b2">
    <w:name w:val="gmail-b2"/>
    <w:basedOn w:val="Normal"/>
    <w:uiPriority w:val="99"/>
    <w:semiHidden/>
    <w:rsid w:val="00AF1DCE"/>
    <w:pPr>
      <w:spacing w:before="75" w:after="75"/>
    </w:pPr>
    <w:rPr>
      <w:rFonts w:ascii="Malgun Gothic" w:eastAsia="Malgun Gothic" w:hAnsi="Malgun Gothic" w:cs="Calibri"/>
      <w:szCs w:val="20"/>
      <w:lang w:eastAsia="sv-SE"/>
    </w:rPr>
  </w:style>
  <w:style w:type="character" w:customStyle="1" w:styleId="onecomwebmail-spelle">
    <w:name w:val="onecomwebmail-spelle"/>
    <w:basedOn w:val="DefaultParagraphFont"/>
    <w:rsid w:val="00AF1DCE"/>
  </w:style>
  <w:style w:type="paragraph" w:customStyle="1" w:styleId="onecomwebmail-msolistparagraph">
    <w:name w:val="onecomwebmail-msolistparagraph"/>
    <w:basedOn w:val="Normal"/>
    <w:rsid w:val="00AF1DCE"/>
    <w:pPr>
      <w:spacing w:before="100" w:beforeAutospacing="1" w:after="100" w:afterAutospacing="1"/>
    </w:pPr>
    <w:rPr>
      <w:sz w:val="24"/>
      <w:lang w:eastAsia="sv-SE"/>
    </w:rPr>
  </w:style>
  <w:style w:type="paragraph" w:customStyle="1" w:styleId="onecomwebmail-tah">
    <w:name w:val="onecomwebmail-tah"/>
    <w:basedOn w:val="Normal"/>
    <w:rsid w:val="00AF1DCE"/>
    <w:pPr>
      <w:spacing w:before="100" w:beforeAutospacing="1" w:after="100" w:afterAutospacing="1"/>
    </w:pPr>
    <w:rPr>
      <w:sz w:val="24"/>
      <w:lang w:eastAsia="sv-SE"/>
    </w:rPr>
  </w:style>
  <w:style w:type="paragraph" w:customStyle="1" w:styleId="onecomwebmail-tac">
    <w:name w:val="onecomwebmail-tac"/>
    <w:basedOn w:val="Normal"/>
    <w:rsid w:val="00AF1DCE"/>
    <w:pPr>
      <w:spacing w:before="100" w:beforeAutospacing="1" w:after="100" w:afterAutospacing="1"/>
    </w:pPr>
    <w:rPr>
      <w:sz w:val="24"/>
      <w:lang w:eastAsia="sv-SE"/>
    </w:rPr>
  </w:style>
  <w:style w:type="character" w:customStyle="1" w:styleId="onecomwebmail-font">
    <w:name w:val="onecomwebmail-font"/>
    <w:basedOn w:val="DefaultParagraphFont"/>
    <w:rsid w:val="00AF1DCE"/>
  </w:style>
  <w:style w:type="character" w:customStyle="1" w:styleId="onecomwebmail-size">
    <w:name w:val="onecomwebmail-size"/>
    <w:basedOn w:val="DefaultParagraphFont"/>
    <w:rsid w:val="00AF1DCE"/>
  </w:style>
  <w:style w:type="table" w:customStyle="1" w:styleId="TableGrid11">
    <w:name w:val="Table Grid11"/>
    <w:basedOn w:val="TableNormal"/>
    <w:next w:val="TableGrid"/>
    <w:uiPriority w:val="59"/>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F1DCE"/>
    <w:pPr>
      <w:numPr>
        <w:numId w:val="32"/>
      </w:numPr>
      <w:overflowPunct w:val="0"/>
      <w:autoSpaceDE w:val="0"/>
      <w:autoSpaceDN w:val="0"/>
      <w:adjustRightInd w:val="0"/>
      <w:spacing w:before="60" w:after="60"/>
      <w:jc w:val="both"/>
      <w:textAlignment w:val="baseline"/>
    </w:pPr>
    <w:rPr>
      <w:rFonts w:eastAsia="SimSun"/>
      <w:szCs w:val="20"/>
    </w:rPr>
  </w:style>
  <w:style w:type="character" w:customStyle="1" w:styleId="3GPPAgreementsChar">
    <w:name w:val="3GPP Agreements Char"/>
    <w:link w:val="3GPPAgreements"/>
    <w:rsid w:val="00AF1DCE"/>
    <w:rPr>
      <w:rFonts w:asciiTheme="minorHAnsi" w:eastAsia="SimSun" w:hAnsiTheme="minorHAnsi" w:cstheme="minorBidi"/>
      <w:sz w:val="22"/>
      <w:lang w:eastAsia="en-US"/>
    </w:rPr>
  </w:style>
  <w:style w:type="paragraph" w:customStyle="1" w:styleId="Style1">
    <w:name w:val="Style1"/>
    <w:basedOn w:val="Normal"/>
    <w:link w:val="Style1Char"/>
    <w:qFormat/>
    <w:rsid w:val="00AF1DCE"/>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sid w:val="00AF1DCE"/>
    <w:rPr>
      <w:rFonts w:ascii="Times New Roman" w:eastAsia="SimSun" w:hAnsi="Times New Roman"/>
      <w:lang w:val="en-US" w:eastAsia="zh-CN"/>
    </w:rPr>
  </w:style>
  <w:style w:type="character" w:customStyle="1" w:styleId="fontstyle01">
    <w:name w:val="fontstyle01"/>
    <w:basedOn w:val="DefaultParagraphFont"/>
    <w:rsid w:val="00AF1DC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F1DCE"/>
    <w:rPr>
      <w:rFonts w:ascii="Calibri" w:eastAsia="Calibri" w:hAnsi="Calibri" w:cs="Calibri"/>
    </w:rPr>
  </w:style>
  <w:style w:type="numbering" w:customStyle="1" w:styleId="NoList11">
    <w:name w:val="No List11"/>
    <w:next w:val="NoList"/>
    <w:uiPriority w:val="99"/>
    <w:semiHidden/>
    <w:unhideWhenUsed/>
    <w:rsid w:val="00AF1DCE"/>
  </w:style>
  <w:style w:type="numbering" w:customStyle="1" w:styleId="110">
    <w:name w:val="无列表11"/>
    <w:next w:val="NoList"/>
    <w:uiPriority w:val="99"/>
    <w:semiHidden/>
    <w:unhideWhenUsed/>
    <w:rsid w:val="00AF1DCE"/>
  </w:style>
  <w:style w:type="paragraph" w:customStyle="1" w:styleId="LGTdoc">
    <w:name w:val="LGTdoc_본문"/>
    <w:basedOn w:val="Normal"/>
    <w:link w:val="LGTdocChar"/>
    <w:qFormat/>
    <w:rsid w:val="00AF1DCE"/>
    <w:pPr>
      <w:widowControl w:val="0"/>
      <w:autoSpaceDE w:val="0"/>
      <w:autoSpaceDN w:val="0"/>
      <w:adjustRightInd w:val="0"/>
      <w:snapToGrid w:val="0"/>
      <w:spacing w:before="60" w:afterLines="50" w:after="120" w:line="264" w:lineRule="auto"/>
      <w:ind w:left="851" w:hanging="284"/>
      <w:jc w:val="both"/>
    </w:pPr>
    <w:rPr>
      <w:rFonts w:eastAsia="Batang"/>
      <w:kern w:val="2"/>
      <w:lang w:eastAsia="x-none"/>
    </w:rPr>
  </w:style>
  <w:style w:type="character" w:customStyle="1" w:styleId="LGTdocChar">
    <w:name w:val="LGTdoc_본문 Char"/>
    <w:link w:val="LGTdoc"/>
    <w:qFormat/>
    <w:rsid w:val="00AF1DC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F1DC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1DCE"/>
    <w:rPr>
      <w:rFonts w:ascii="Times New Roman" w:eastAsia="Malgun Gothic" w:hAnsi="Times New Roman" w:cs="Batang"/>
      <w:lang w:eastAsia="en-US"/>
    </w:rPr>
  </w:style>
  <w:style w:type="paragraph" w:customStyle="1" w:styleId="LGTdoc1">
    <w:name w:val="LGTdoc_제목1"/>
    <w:basedOn w:val="Normal"/>
    <w:rsid w:val="00AF1DCE"/>
    <w:pPr>
      <w:adjustRightInd w:val="0"/>
      <w:snapToGrid w:val="0"/>
      <w:spacing w:beforeLines="50" w:before="120" w:after="100" w:afterAutospacing="1"/>
      <w:jc w:val="both"/>
    </w:pPr>
    <w:rPr>
      <w:rFonts w:eastAsia="Batang"/>
      <w:b/>
      <w:snapToGrid w:val="0"/>
      <w:sz w:val="28"/>
      <w:szCs w:val="20"/>
      <w:lang w:eastAsia="ko-KR"/>
    </w:rPr>
  </w:style>
  <w:style w:type="paragraph" w:styleId="NormalIndent">
    <w:name w:val="Normal Indent"/>
    <w:basedOn w:val="Normal"/>
    <w:rsid w:val="00AF1DCE"/>
    <w:pPr>
      <w:ind w:left="1304"/>
    </w:pPr>
  </w:style>
  <w:style w:type="paragraph" w:styleId="z-TopofForm">
    <w:name w:val="HTML Top of Form"/>
    <w:basedOn w:val="Normal"/>
    <w:next w:val="Normal"/>
    <w:link w:val="z-TopofFormChar"/>
    <w:hidden/>
    <w:uiPriority w:val="99"/>
    <w:rsid w:val="00AF1DCE"/>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AF1DCE"/>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rsid w:val="00AF1DCE"/>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AF1DCE"/>
    <w:rPr>
      <w:rFonts w:ascii="Arial" w:hAnsi="Arial" w:cs="Arial"/>
      <w:vanish/>
      <w:sz w:val="16"/>
      <w:szCs w:val="16"/>
      <w:lang w:val="en-US" w:eastAsia="en-US"/>
    </w:rPr>
  </w:style>
  <w:style w:type="paragraph" w:styleId="Subtitle">
    <w:name w:val="Subtitle"/>
    <w:basedOn w:val="Normal"/>
    <w:next w:val="Normal"/>
    <w:link w:val="SubtitleChar"/>
    <w:uiPriority w:val="11"/>
    <w:qFormat/>
    <w:rsid w:val="00AF1DCE"/>
    <w:pPr>
      <w:numPr>
        <w:ilvl w:val="1"/>
      </w:numPr>
    </w:pPr>
    <w:rPr>
      <w:rFonts w:ascii="Calibri Light" w:hAnsi="Calibri Light"/>
      <w:b/>
      <w:i/>
      <w:iCs/>
      <w:color w:val="5B9BD5"/>
      <w:spacing w:val="15"/>
    </w:rPr>
  </w:style>
  <w:style w:type="character" w:customStyle="1" w:styleId="SubtitleChar1">
    <w:name w:val="Subtitle Char1"/>
    <w:basedOn w:val="DefaultParagraphFont"/>
    <w:rsid w:val="00AF1DCE"/>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88780">
      <w:bodyDiv w:val="1"/>
      <w:marLeft w:val="0"/>
      <w:marRight w:val="0"/>
      <w:marTop w:val="0"/>
      <w:marBottom w:val="0"/>
      <w:divBdr>
        <w:top w:val="none" w:sz="0" w:space="0" w:color="auto"/>
        <w:left w:val="none" w:sz="0" w:space="0" w:color="auto"/>
        <w:bottom w:val="none" w:sz="0" w:space="0" w:color="auto"/>
        <w:right w:val="none" w:sz="0" w:space="0" w:color="auto"/>
      </w:divBdr>
    </w:div>
    <w:div w:id="118426879">
      <w:bodyDiv w:val="1"/>
      <w:marLeft w:val="0"/>
      <w:marRight w:val="0"/>
      <w:marTop w:val="0"/>
      <w:marBottom w:val="0"/>
      <w:divBdr>
        <w:top w:val="none" w:sz="0" w:space="0" w:color="auto"/>
        <w:left w:val="none" w:sz="0" w:space="0" w:color="auto"/>
        <w:bottom w:val="none" w:sz="0" w:space="0" w:color="auto"/>
        <w:right w:val="none" w:sz="0" w:space="0" w:color="auto"/>
      </w:divBdr>
    </w:div>
    <w:div w:id="221447542">
      <w:bodyDiv w:val="1"/>
      <w:marLeft w:val="0"/>
      <w:marRight w:val="0"/>
      <w:marTop w:val="0"/>
      <w:marBottom w:val="0"/>
      <w:divBdr>
        <w:top w:val="none" w:sz="0" w:space="0" w:color="auto"/>
        <w:left w:val="none" w:sz="0" w:space="0" w:color="auto"/>
        <w:bottom w:val="none" w:sz="0" w:space="0" w:color="auto"/>
        <w:right w:val="none" w:sz="0" w:space="0" w:color="auto"/>
      </w:divBdr>
    </w:div>
    <w:div w:id="326910078">
      <w:bodyDiv w:val="1"/>
      <w:marLeft w:val="0"/>
      <w:marRight w:val="0"/>
      <w:marTop w:val="0"/>
      <w:marBottom w:val="0"/>
      <w:divBdr>
        <w:top w:val="none" w:sz="0" w:space="0" w:color="auto"/>
        <w:left w:val="none" w:sz="0" w:space="0" w:color="auto"/>
        <w:bottom w:val="none" w:sz="0" w:space="0" w:color="auto"/>
        <w:right w:val="none" w:sz="0" w:space="0" w:color="auto"/>
      </w:divBdr>
    </w:div>
    <w:div w:id="339353289">
      <w:bodyDiv w:val="1"/>
      <w:marLeft w:val="0"/>
      <w:marRight w:val="0"/>
      <w:marTop w:val="0"/>
      <w:marBottom w:val="0"/>
      <w:divBdr>
        <w:top w:val="none" w:sz="0" w:space="0" w:color="auto"/>
        <w:left w:val="none" w:sz="0" w:space="0" w:color="auto"/>
        <w:bottom w:val="none" w:sz="0" w:space="0" w:color="auto"/>
        <w:right w:val="none" w:sz="0" w:space="0" w:color="auto"/>
      </w:divBdr>
    </w:div>
    <w:div w:id="349334138">
      <w:bodyDiv w:val="1"/>
      <w:marLeft w:val="0"/>
      <w:marRight w:val="0"/>
      <w:marTop w:val="0"/>
      <w:marBottom w:val="0"/>
      <w:divBdr>
        <w:top w:val="none" w:sz="0" w:space="0" w:color="auto"/>
        <w:left w:val="none" w:sz="0" w:space="0" w:color="auto"/>
        <w:bottom w:val="none" w:sz="0" w:space="0" w:color="auto"/>
        <w:right w:val="none" w:sz="0" w:space="0" w:color="auto"/>
      </w:divBdr>
    </w:div>
    <w:div w:id="351691022">
      <w:bodyDiv w:val="1"/>
      <w:marLeft w:val="0"/>
      <w:marRight w:val="0"/>
      <w:marTop w:val="0"/>
      <w:marBottom w:val="0"/>
      <w:divBdr>
        <w:top w:val="none" w:sz="0" w:space="0" w:color="auto"/>
        <w:left w:val="none" w:sz="0" w:space="0" w:color="auto"/>
        <w:bottom w:val="none" w:sz="0" w:space="0" w:color="auto"/>
        <w:right w:val="none" w:sz="0" w:space="0" w:color="auto"/>
      </w:divBdr>
    </w:div>
    <w:div w:id="393160719">
      <w:bodyDiv w:val="1"/>
      <w:marLeft w:val="0"/>
      <w:marRight w:val="0"/>
      <w:marTop w:val="0"/>
      <w:marBottom w:val="0"/>
      <w:divBdr>
        <w:top w:val="none" w:sz="0" w:space="0" w:color="auto"/>
        <w:left w:val="none" w:sz="0" w:space="0" w:color="auto"/>
        <w:bottom w:val="none" w:sz="0" w:space="0" w:color="auto"/>
        <w:right w:val="none" w:sz="0" w:space="0" w:color="auto"/>
      </w:divBdr>
    </w:div>
    <w:div w:id="403456830">
      <w:bodyDiv w:val="1"/>
      <w:marLeft w:val="0"/>
      <w:marRight w:val="0"/>
      <w:marTop w:val="0"/>
      <w:marBottom w:val="0"/>
      <w:divBdr>
        <w:top w:val="none" w:sz="0" w:space="0" w:color="auto"/>
        <w:left w:val="none" w:sz="0" w:space="0" w:color="auto"/>
        <w:bottom w:val="none" w:sz="0" w:space="0" w:color="auto"/>
        <w:right w:val="none" w:sz="0" w:space="0" w:color="auto"/>
      </w:divBdr>
    </w:div>
    <w:div w:id="429811649">
      <w:bodyDiv w:val="1"/>
      <w:marLeft w:val="0"/>
      <w:marRight w:val="0"/>
      <w:marTop w:val="0"/>
      <w:marBottom w:val="0"/>
      <w:divBdr>
        <w:top w:val="none" w:sz="0" w:space="0" w:color="auto"/>
        <w:left w:val="none" w:sz="0" w:space="0" w:color="auto"/>
        <w:bottom w:val="none" w:sz="0" w:space="0" w:color="auto"/>
        <w:right w:val="none" w:sz="0" w:space="0" w:color="auto"/>
      </w:divBdr>
    </w:div>
    <w:div w:id="446968225">
      <w:bodyDiv w:val="1"/>
      <w:marLeft w:val="0"/>
      <w:marRight w:val="0"/>
      <w:marTop w:val="0"/>
      <w:marBottom w:val="0"/>
      <w:divBdr>
        <w:top w:val="none" w:sz="0" w:space="0" w:color="auto"/>
        <w:left w:val="none" w:sz="0" w:space="0" w:color="auto"/>
        <w:bottom w:val="none" w:sz="0" w:space="0" w:color="auto"/>
        <w:right w:val="none" w:sz="0" w:space="0" w:color="auto"/>
      </w:divBdr>
    </w:div>
    <w:div w:id="479462360">
      <w:bodyDiv w:val="1"/>
      <w:marLeft w:val="0"/>
      <w:marRight w:val="0"/>
      <w:marTop w:val="0"/>
      <w:marBottom w:val="0"/>
      <w:divBdr>
        <w:top w:val="none" w:sz="0" w:space="0" w:color="auto"/>
        <w:left w:val="none" w:sz="0" w:space="0" w:color="auto"/>
        <w:bottom w:val="none" w:sz="0" w:space="0" w:color="auto"/>
        <w:right w:val="none" w:sz="0" w:space="0" w:color="auto"/>
      </w:divBdr>
    </w:div>
    <w:div w:id="508713674">
      <w:bodyDiv w:val="1"/>
      <w:marLeft w:val="0"/>
      <w:marRight w:val="0"/>
      <w:marTop w:val="0"/>
      <w:marBottom w:val="0"/>
      <w:divBdr>
        <w:top w:val="none" w:sz="0" w:space="0" w:color="auto"/>
        <w:left w:val="none" w:sz="0" w:space="0" w:color="auto"/>
        <w:bottom w:val="none" w:sz="0" w:space="0" w:color="auto"/>
        <w:right w:val="none" w:sz="0" w:space="0" w:color="auto"/>
      </w:divBdr>
    </w:div>
    <w:div w:id="551306708">
      <w:bodyDiv w:val="1"/>
      <w:marLeft w:val="0"/>
      <w:marRight w:val="0"/>
      <w:marTop w:val="0"/>
      <w:marBottom w:val="0"/>
      <w:divBdr>
        <w:top w:val="none" w:sz="0" w:space="0" w:color="auto"/>
        <w:left w:val="none" w:sz="0" w:space="0" w:color="auto"/>
        <w:bottom w:val="none" w:sz="0" w:space="0" w:color="auto"/>
        <w:right w:val="none" w:sz="0" w:space="0" w:color="auto"/>
      </w:divBdr>
    </w:div>
    <w:div w:id="597255411">
      <w:bodyDiv w:val="1"/>
      <w:marLeft w:val="0"/>
      <w:marRight w:val="0"/>
      <w:marTop w:val="0"/>
      <w:marBottom w:val="0"/>
      <w:divBdr>
        <w:top w:val="none" w:sz="0" w:space="0" w:color="auto"/>
        <w:left w:val="none" w:sz="0" w:space="0" w:color="auto"/>
        <w:bottom w:val="none" w:sz="0" w:space="0" w:color="auto"/>
        <w:right w:val="none" w:sz="0" w:space="0" w:color="auto"/>
      </w:divBdr>
    </w:div>
    <w:div w:id="639112842">
      <w:bodyDiv w:val="1"/>
      <w:marLeft w:val="0"/>
      <w:marRight w:val="0"/>
      <w:marTop w:val="0"/>
      <w:marBottom w:val="0"/>
      <w:divBdr>
        <w:top w:val="none" w:sz="0" w:space="0" w:color="auto"/>
        <w:left w:val="none" w:sz="0" w:space="0" w:color="auto"/>
        <w:bottom w:val="none" w:sz="0" w:space="0" w:color="auto"/>
        <w:right w:val="none" w:sz="0" w:space="0" w:color="auto"/>
      </w:divBdr>
    </w:div>
    <w:div w:id="674306877">
      <w:bodyDiv w:val="1"/>
      <w:marLeft w:val="0"/>
      <w:marRight w:val="0"/>
      <w:marTop w:val="0"/>
      <w:marBottom w:val="0"/>
      <w:divBdr>
        <w:top w:val="none" w:sz="0" w:space="0" w:color="auto"/>
        <w:left w:val="none" w:sz="0" w:space="0" w:color="auto"/>
        <w:bottom w:val="none" w:sz="0" w:space="0" w:color="auto"/>
        <w:right w:val="none" w:sz="0" w:space="0" w:color="auto"/>
      </w:divBdr>
    </w:div>
    <w:div w:id="725563555">
      <w:bodyDiv w:val="1"/>
      <w:marLeft w:val="0"/>
      <w:marRight w:val="0"/>
      <w:marTop w:val="0"/>
      <w:marBottom w:val="0"/>
      <w:divBdr>
        <w:top w:val="none" w:sz="0" w:space="0" w:color="auto"/>
        <w:left w:val="none" w:sz="0" w:space="0" w:color="auto"/>
        <w:bottom w:val="none" w:sz="0" w:space="0" w:color="auto"/>
        <w:right w:val="none" w:sz="0" w:space="0" w:color="auto"/>
      </w:divBdr>
    </w:div>
    <w:div w:id="772743722">
      <w:bodyDiv w:val="1"/>
      <w:marLeft w:val="0"/>
      <w:marRight w:val="0"/>
      <w:marTop w:val="0"/>
      <w:marBottom w:val="0"/>
      <w:divBdr>
        <w:top w:val="none" w:sz="0" w:space="0" w:color="auto"/>
        <w:left w:val="none" w:sz="0" w:space="0" w:color="auto"/>
        <w:bottom w:val="none" w:sz="0" w:space="0" w:color="auto"/>
        <w:right w:val="none" w:sz="0" w:space="0" w:color="auto"/>
      </w:divBdr>
    </w:div>
    <w:div w:id="813064440">
      <w:bodyDiv w:val="1"/>
      <w:marLeft w:val="0"/>
      <w:marRight w:val="0"/>
      <w:marTop w:val="0"/>
      <w:marBottom w:val="0"/>
      <w:divBdr>
        <w:top w:val="none" w:sz="0" w:space="0" w:color="auto"/>
        <w:left w:val="none" w:sz="0" w:space="0" w:color="auto"/>
        <w:bottom w:val="none" w:sz="0" w:space="0" w:color="auto"/>
        <w:right w:val="none" w:sz="0" w:space="0" w:color="auto"/>
      </w:divBdr>
    </w:div>
    <w:div w:id="858354633">
      <w:bodyDiv w:val="1"/>
      <w:marLeft w:val="0"/>
      <w:marRight w:val="0"/>
      <w:marTop w:val="0"/>
      <w:marBottom w:val="0"/>
      <w:divBdr>
        <w:top w:val="none" w:sz="0" w:space="0" w:color="auto"/>
        <w:left w:val="none" w:sz="0" w:space="0" w:color="auto"/>
        <w:bottom w:val="none" w:sz="0" w:space="0" w:color="auto"/>
        <w:right w:val="none" w:sz="0" w:space="0" w:color="auto"/>
      </w:divBdr>
    </w:div>
    <w:div w:id="876309834">
      <w:bodyDiv w:val="1"/>
      <w:marLeft w:val="0"/>
      <w:marRight w:val="0"/>
      <w:marTop w:val="0"/>
      <w:marBottom w:val="0"/>
      <w:divBdr>
        <w:top w:val="none" w:sz="0" w:space="0" w:color="auto"/>
        <w:left w:val="none" w:sz="0" w:space="0" w:color="auto"/>
        <w:bottom w:val="none" w:sz="0" w:space="0" w:color="auto"/>
        <w:right w:val="none" w:sz="0" w:space="0" w:color="auto"/>
      </w:divBdr>
      <w:divsChild>
        <w:div w:id="357317237">
          <w:marLeft w:val="0"/>
          <w:marRight w:val="0"/>
          <w:marTop w:val="0"/>
          <w:marBottom w:val="0"/>
          <w:divBdr>
            <w:top w:val="none" w:sz="0" w:space="0" w:color="auto"/>
            <w:left w:val="none" w:sz="0" w:space="0" w:color="auto"/>
            <w:bottom w:val="none" w:sz="0" w:space="0" w:color="auto"/>
            <w:right w:val="none" w:sz="0" w:space="0" w:color="auto"/>
          </w:divBdr>
        </w:div>
      </w:divsChild>
    </w:div>
    <w:div w:id="877477079">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897008889">
      <w:bodyDiv w:val="1"/>
      <w:marLeft w:val="0"/>
      <w:marRight w:val="0"/>
      <w:marTop w:val="0"/>
      <w:marBottom w:val="0"/>
      <w:divBdr>
        <w:top w:val="none" w:sz="0" w:space="0" w:color="auto"/>
        <w:left w:val="none" w:sz="0" w:space="0" w:color="auto"/>
        <w:bottom w:val="none" w:sz="0" w:space="0" w:color="auto"/>
        <w:right w:val="none" w:sz="0" w:space="0" w:color="auto"/>
      </w:divBdr>
    </w:div>
    <w:div w:id="935598294">
      <w:bodyDiv w:val="1"/>
      <w:marLeft w:val="0"/>
      <w:marRight w:val="0"/>
      <w:marTop w:val="0"/>
      <w:marBottom w:val="0"/>
      <w:divBdr>
        <w:top w:val="none" w:sz="0" w:space="0" w:color="auto"/>
        <w:left w:val="none" w:sz="0" w:space="0" w:color="auto"/>
        <w:bottom w:val="none" w:sz="0" w:space="0" w:color="auto"/>
        <w:right w:val="none" w:sz="0" w:space="0" w:color="auto"/>
      </w:divBdr>
    </w:div>
    <w:div w:id="979768525">
      <w:bodyDiv w:val="1"/>
      <w:marLeft w:val="0"/>
      <w:marRight w:val="0"/>
      <w:marTop w:val="0"/>
      <w:marBottom w:val="0"/>
      <w:divBdr>
        <w:top w:val="none" w:sz="0" w:space="0" w:color="auto"/>
        <w:left w:val="none" w:sz="0" w:space="0" w:color="auto"/>
        <w:bottom w:val="none" w:sz="0" w:space="0" w:color="auto"/>
        <w:right w:val="none" w:sz="0" w:space="0" w:color="auto"/>
      </w:divBdr>
    </w:div>
    <w:div w:id="1064795643">
      <w:bodyDiv w:val="1"/>
      <w:marLeft w:val="0"/>
      <w:marRight w:val="0"/>
      <w:marTop w:val="0"/>
      <w:marBottom w:val="0"/>
      <w:divBdr>
        <w:top w:val="none" w:sz="0" w:space="0" w:color="auto"/>
        <w:left w:val="none" w:sz="0" w:space="0" w:color="auto"/>
        <w:bottom w:val="none" w:sz="0" w:space="0" w:color="auto"/>
        <w:right w:val="none" w:sz="0" w:space="0" w:color="auto"/>
      </w:divBdr>
    </w:div>
    <w:div w:id="1075471946">
      <w:bodyDiv w:val="1"/>
      <w:marLeft w:val="0"/>
      <w:marRight w:val="0"/>
      <w:marTop w:val="0"/>
      <w:marBottom w:val="0"/>
      <w:divBdr>
        <w:top w:val="none" w:sz="0" w:space="0" w:color="auto"/>
        <w:left w:val="none" w:sz="0" w:space="0" w:color="auto"/>
        <w:bottom w:val="none" w:sz="0" w:space="0" w:color="auto"/>
        <w:right w:val="none" w:sz="0" w:space="0" w:color="auto"/>
      </w:divBdr>
    </w:div>
    <w:div w:id="1082214824">
      <w:bodyDiv w:val="1"/>
      <w:marLeft w:val="0"/>
      <w:marRight w:val="0"/>
      <w:marTop w:val="0"/>
      <w:marBottom w:val="0"/>
      <w:divBdr>
        <w:top w:val="none" w:sz="0" w:space="0" w:color="auto"/>
        <w:left w:val="none" w:sz="0" w:space="0" w:color="auto"/>
        <w:bottom w:val="none" w:sz="0" w:space="0" w:color="auto"/>
        <w:right w:val="none" w:sz="0" w:space="0" w:color="auto"/>
      </w:divBdr>
    </w:div>
    <w:div w:id="1120025813">
      <w:bodyDiv w:val="1"/>
      <w:marLeft w:val="0"/>
      <w:marRight w:val="0"/>
      <w:marTop w:val="0"/>
      <w:marBottom w:val="0"/>
      <w:divBdr>
        <w:top w:val="none" w:sz="0" w:space="0" w:color="auto"/>
        <w:left w:val="none" w:sz="0" w:space="0" w:color="auto"/>
        <w:bottom w:val="none" w:sz="0" w:space="0" w:color="auto"/>
        <w:right w:val="none" w:sz="0" w:space="0" w:color="auto"/>
      </w:divBdr>
    </w:div>
    <w:div w:id="1133405750">
      <w:bodyDiv w:val="1"/>
      <w:marLeft w:val="0"/>
      <w:marRight w:val="0"/>
      <w:marTop w:val="0"/>
      <w:marBottom w:val="0"/>
      <w:divBdr>
        <w:top w:val="none" w:sz="0" w:space="0" w:color="auto"/>
        <w:left w:val="none" w:sz="0" w:space="0" w:color="auto"/>
        <w:bottom w:val="none" w:sz="0" w:space="0" w:color="auto"/>
        <w:right w:val="none" w:sz="0" w:space="0" w:color="auto"/>
      </w:divBdr>
    </w:div>
    <w:div w:id="1159804363">
      <w:bodyDiv w:val="1"/>
      <w:marLeft w:val="0"/>
      <w:marRight w:val="0"/>
      <w:marTop w:val="0"/>
      <w:marBottom w:val="0"/>
      <w:divBdr>
        <w:top w:val="none" w:sz="0" w:space="0" w:color="auto"/>
        <w:left w:val="none" w:sz="0" w:space="0" w:color="auto"/>
        <w:bottom w:val="none" w:sz="0" w:space="0" w:color="auto"/>
        <w:right w:val="none" w:sz="0" w:space="0" w:color="auto"/>
      </w:divBdr>
    </w:div>
    <w:div w:id="1173640229">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235313099">
      <w:bodyDiv w:val="1"/>
      <w:marLeft w:val="0"/>
      <w:marRight w:val="0"/>
      <w:marTop w:val="0"/>
      <w:marBottom w:val="0"/>
      <w:divBdr>
        <w:top w:val="none" w:sz="0" w:space="0" w:color="auto"/>
        <w:left w:val="none" w:sz="0" w:space="0" w:color="auto"/>
        <w:bottom w:val="none" w:sz="0" w:space="0" w:color="auto"/>
        <w:right w:val="none" w:sz="0" w:space="0" w:color="auto"/>
      </w:divBdr>
    </w:div>
    <w:div w:id="1259214303">
      <w:bodyDiv w:val="1"/>
      <w:marLeft w:val="0"/>
      <w:marRight w:val="0"/>
      <w:marTop w:val="0"/>
      <w:marBottom w:val="0"/>
      <w:divBdr>
        <w:top w:val="none" w:sz="0" w:space="0" w:color="auto"/>
        <w:left w:val="none" w:sz="0" w:space="0" w:color="auto"/>
        <w:bottom w:val="none" w:sz="0" w:space="0" w:color="auto"/>
        <w:right w:val="none" w:sz="0" w:space="0" w:color="auto"/>
      </w:divBdr>
    </w:div>
    <w:div w:id="1280261963">
      <w:bodyDiv w:val="1"/>
      <w:marLeft w:val="0"/>
      <w:marRight w:val="0"/>
      <w:marTop w:val="0"/>
      <w:marBottom w:val="0"/>
      <w:divBdr>
        <w:top w:val="none" w:sz="0" w:space="0" w:color="auto"/>
        <w:left w:val="none" w:sz="0" w:space="0" w:color="auto"/>
        <w:bottom w:val="none" w:sz="0" w:space="0" w:color="auto"/>
        <w:right w:val="none" w:sz="0" w:space="0" w:color="auto"/>
      </w:divBdr>
    </w:div>
    <w:div w:id="1290235853">
      <w:bodyDiv w:val="1"/>
      <w:marLeft w:val="0"/>
      <w:marRight w:val="0"/>
      <w:marTop w:val="0"/>
      <w:marBottom w:val="0"/>
      <w:divBdr>
        <w:top w:val="none" w:sz="0" w:space="0" w:color="auto"/>
        <w:left w:val="none" w:sz="0" w:space="0" w:color="auto"/>
        <w:bottom w:val="none" w:sz="0" w:space="0" w:color="auto"/>
        <w:right w:val="none" w:sz="0" w:space="0" w:color="auto"/>
      </w:divBdr>
    </w:div>
    <w:div w:id="1304116881">
      <w:bodyDiv w:val="1"/>
      <w:marLeft w:val="0"/>
      <w:marRight w:val="0"/>
      <w:marTop w:val="0"/>
      <w:marBottom w:val="0"/>
      <w:divBdr>
        <w:top w:val="none" w:sz="0" w:space="0" w:color="auto"/>
        <w:left w:val="none" w:sz="0" w:space="0" w:color="auto"/>
        <w:bottom w:val="none" w:sz="0" w:space="0" w:color="auto"/>
        <w:right w:val="none" w:sz="0" w:space="0" w:color="auto"/>
      </w:divBdr>
    </w:div>
    <w:div w:id="1307852243">
      <w:bodyDiv w:val="1"/>
      <w:marLeft w:val="0"/>
      <w:marRight w:val="0"/>
      <w:marTop w:val="0"/>
      <w:marBottom w:val="0"/>
      <w:divBdr>
        <w:top w:val="none" w:sz="0" w:space="0" w:color="auto"/>
        <w:left w:val="none" w:sz="0" w:space="0" w:color="auto"/>
        <w:bottom w:val="none" w:sz="0" w:space="0" w:color="auto"/>
        <w:right w:val="none" w:sz="0" w:space="0" w:color="auto"/>
      </w:divBdr>
    </w:div>
    <w:div w:id="1333794746">
      <w:bodyDiv w:val="1"/>
      <w:marLeft w:val="0"/>
      <w:marRight w:val="0"/>
      <w:marTop w:val="0"/>
      <w:marBottom w:val="0"/>
      <w:divBdr>
        <w:top w:val="none" w:sz="0" w:space="0" w:color="auto"/>
        <w:left w:val="none" w:sz="0" w:space="0" w:color="auto"/>
        <w:bottom w:val="none" w:sz="0" w:space="0" w:color="auto"/>
        <w:right w:val="none" w:sz="0" w:space="0" w:color="auto"/>
      </w:divBdr>
    </w:div>
    <w:div w:id="1341010105">
      <w:bodyDiv w:val="1"/>
      <w:marLeft w:val="0"/>
      <w:marRight w:val="0"/>
      <w:marTop w:val="0"/>
      <w:marBottom w:val="0"/>
      <w:divBdr>
        <w:top w:val="none" w:sz="0" w:space="0" w:color="auto"/>
        <w:left w:val="none" w:sz="0" w:space="0" w:color="auto"/>
        <w:bottom w:val="none" w:sz="0" w:space="0" w:color="auto"/>
        <w:right w:val="none" w:sz="0" w:space="0" w:color="auto"/>
      </w:divBdr>
    </w:div>
    <w:div w:id="1345127104">
      <w:bodyDiv w:val="1"/>
      <w:marLeft w:val="0"/>
      <w:marRight w:val="0"/>
      <w:marTop w:val="0"/>
      <w:marBottom w:val="0"/>
      <w:divBdr>
        <w:top w:val="none" w:sz="0" w:space="0" w:color="auto"/>
        <w:left w:val="none" w:sz="0" w:space="0" w:color="auto"/>
        <w:bottom w:val="none" w:sz="0" w:space="0" w:color="auto"/>
        <w:right w:val="none" w:sz="0" w:space="0" w:color="auto"/>
      </w:divBdr>
    </w:div>
    <w:div w:id="1345552116">
      <w:bodyDiv w:val="1"/>
      <w:marLeft w:val="0"/>
      <w:marRight w:val="0"/>
      <w:marTop w:val="0"/>
      <w:marBottom w:val="0"/>
      <w:divBdr>
        <w:top w:val="none" w:sz="0" w:space="0" w:color="auto"/>
        <w:left w:val="none" w:sz="0" w:space="0" w:color="auto"/>
        <w:bottom w:val="none" w:sz="0" w:space="0" w:color="auto"/>
        <w:right w:val="none" w:sz="0" w:space="0" w:color="auto"/>
      </w:divBdr>
    </w:div>
    <w:div w:id="1355154240">
      <w:bodyDiv w:val="1"/>
      <w:marLeft w:val="0"/>
      <w:marRight w:val="0"/>
      <w:marTop w:val="0"/>
      <w:marBottom w:val="0"/>
      <w:divBdr>
        <w:top w:val="none" w:sz="0" w:space="0" w:color="auto"/>
        <w:left w:val="none" w:sz="0" w:space="0" w:color="auto"/>
        <w:bottom w:val="none" w:sz="0" w:space="0" w:color="auto"/>
        <w:right w:val="none" w:sz="0" w:space="0" w:color="auto"/>
      </w:divBdr>
    </w:div>
    <w:div w:id="1428817424">
      <w:bodyDiv w:val="1"/>
      <w:marLeft w:val="0"/>
      <w:marRight w:val="0"/>
      <w:marTop w:val="0"/>
      <w:marBottom w:val="0"/>
      <w:divBdr>
        <w:top w:val="none" w:sz="0" w:space="0" w:color="auto"/>
        <w:left w:val="none" w:sz="0" w:space="0" w:color="auto"/>
        <w:bottom w:val="none" w:sz="0" w:space="0" w:color="auto"/>
        <w:right w:val="none" w:sz="0" w:space="0" w:color="auto"/>
      </w:divBdr>
    </w:div>
    <w:div w:id="1608081275">
      <w:bodyDiv w:val="1"/>
      <w:marLeft w:val="0"/>
      <w:marRight w:val="0"/>
      <w:marTop w:val="0"/>
      <w:marBottom w:val="0"/>
      <w:divBdr>
        <w:top w:val="none" w:sz="0" w:space="0" w:color="auto"/>
        <w:left w:val="none" w:sz="0" w:space="0" w:color="auto"/>
        <w:bottom w:val="none" w:sz="0" w:space="0" w:color="auto"/>
        <w:right w:val="none" w:sz="0" w:space="0" w:color="auto"/>
      </w:divBdr>
    </w:div>
    <w:div w:id="1615595618">
      <w:bodyDiv w:val="1"/>
      <w:marLeft w:val="0"/>
      <w:marRight w:val="0"/>
      <w:marTop w:val="0"/>
      <w:marBottom w:val="0"/>
      <w:divBdr>
        <w:top w:val="none" w:sz="0" w:space="0" w:color="auto"/>
        <w:left w:val="none" w:sz="0" w:space="0" w:color="auto"/>
        <w:bottom w:val="none" w:sz="0" w:space="0" w:color="auto"/>
        <w:right w:val="none" w:sz="0" w:space="0" w:color="auto"/>
      </w:divBdr>
    </w:div>
    <w:div w:id="1624847459">
      <w:bodyDiv w:val="1"/>
      <w:marLeft w:val="0"/>
      <w:marRight w:val="0"/>
      <w:marTop w:val="0"/>
      <w:marBottom w:val="0"/>
      <w:divBdr>
        <w:top w:val="none" w:sz="0" w:space="0" w:color="auto"/>
        <w:left w:val="none" w:sz="0" w:space="0" w:color="auto"/>
        <w:bottom w:val="none" w:sz="0" w:space="0" w:color="auto"/>
        <w:right w:val="none" w:sz="0" w:space="0" w:color="auto"/>
      </w:divBdr>
    </w:div>
    <w:div w:id="1657298663">
      <w:bodyDiv w:val="1"/>
      <w:marLeft w:val="0"/>
      <w:marRight w:val="0"/>
      <w:marTop w:val="0"/>
      <w:marBottom w:val="0"/>
      <w:divBdr>
        <w:top w:val="none" w:sz="0" w:space="0" w:color="auto"/>
        <w:left w:val="none" w:sz="0" w:space="0" w:color="auto"/>
        <w:bottom w:val="none" w:sz="0" w:space="0" w:color="auto"/>
        <w:right w:val="none" w:sz="0" w:space="0" w:color="auto"/>
      </w:divBdr>
    </w:div>
    <w:div w:id="1687825596">
      <w:bodyDiv w:val="1"/>
      <w:marLeft w:val="0"/>
      <w:marRight w:val="0"/>
      <w:marTop w:val="0"/>
      <w:marBottom w:val="0"/>
      <w:divBdr>
        <w:top w:val="none" w:sz="0" w:space="0" w:color="auto"/>
        <w:left w:val="none" w:sz="0" w:space="0" w:color="auto"/>
        <w:bottom w:val="none" w:sz="0" w:space="0" w:color="auto"/>
        <w:right w:val="none" w:sz="0" w:space="0" w:color="auto"/>
      </w:divBdr>
    </w:div>
    <w:div w:id="1770274435">
      <w:bodyDiv w:val="1"/>
      <w:marLeft w:val="0"/>
      <w:marRight w:val="0"/>
      <w:marTop w:val="0"/>
      <w:marBottom w:val="0"/>
      <w:divBdr>
        <w:top w:val="none" w:sz="0" w:space="0" w:color="auto"/>
        <w:left w:val="none" w:sz="0" w:space="0" w:color="auto"/>
        <w:bottom w:val="none" w:sz="0" w:space="0" w:color="auto"/>
        <w:right w:val="none" w:sz="0" w:space="0" w:color="auto"/>
      </w:divBdr>
    </w:div>
    <w:div w:id="1774932142">
      <w:bodyDiv w:val="1"/>
      <w:marLeft w:val="0"/>
      <w:marRight w:val="0"/>
      <w:marTop w:val="0"/>
      <w:marBottom w:val="0"/>
      <w:divBdr>
        <w:top w:val="none" w:sz="0" w:space="0" w:color="auto"/>
        <w:left w:val="none" w:sz="0" w:space="0" w:color="auto"/>
        <w:bottom w:val="none" w:sz="0" w:space="0" w:color="auto"/>
        <w:right w:val="none" w:sz="0" w:space="0" w:color="auto"/>
      </w:divBdr>
    </w:div>
    <w:div w:id="1820883127">
      <w:bodyDiv w:val="1"/>
      <w:marLeft w:val="0"/>
      <w:marRight w:val="0"/>
      <w:marTop w:val="0"/>
      <w:marBottom w:val="0"/>
      <w:divBdr>
        <w:top w:val="none" w:sz="0" w:space="0" w:color="auto"/>
        <w:left w:val="none" w:sz="0" w:space="0" w:color="auto"/>
        <w:bottom w:val="none" w:sz="0" w:space="0" w:color="auto"/>
        <w:right w:val="none" w:sz="0" w:space="0" w:color="auto"/>
      </w:divBdr>
    </w:div>
    <w:div w:id="1854882997">
      <w:bodyDiv w:val="1"/>
      <w:marLeft w:val="0"/>
      <w:marRight w:val="0"/>
      <w:marTop w:val="0"/>
      <w:marBottom w:val="0"/>
      <w:divBdr>
        <w:top w:val="none" w:sz="0" w:space="0" w:color="auto"/>
        <w:left w:val="none" w:sz="0" w:space="0" w:color="auto"/>
        <w:bottom w:val="none" w:sz="0" w:space="0" w:color="auto"/>
        <w:right w:val="none" w:sz="0" w:space="0" w:color="auto"/>
      </w:divBdr>
    </w:div>
    <w:div w:id="1898322677">
      <w:bodyDiv w:val="1"/>
      <w:marLeft w:val="0"/>
      <w:marRight w:val="0"/>
      <w:marTop w:val="0"/>
      <w:marBottom w:val="0"/>
      <w:divBdr>
        <w:top w:val="none" w:sz="0" w:space="0" w:color="auto"/>
        <w:left w:val="none" w:sz="0" w:space="0" w:color="auto"/>
        <w:bottom w:val="none" w:sz="0" w:space="0" w:color="auto"/>
        <w:right w:val="none" w:sz="0" w:space="0" w:color="auto"/>
      </w:divBdr>
    </w:div>
    <w:div w:id="1968773451">
      <w:bodyDiv w:val="1"/>
      <w:marLeft w:val="0"/>
      <w:marRight w:val="0"/>
      <w:marTop w:val="0"/>
      <w:marBottom w:val="0"/>
      <w:divBdr>
        <w:top w:val="none" w:sz="0" w:space="0" w:color="auto"/>
        <w:left w:val="none" w:sz="0" w:space="0" w:color="auto"/>
        <w:bottom w:val="none" w:sz="0" w:space="0" w:color="auto"/>
        <w:right w:val="none" w:sz="0" w:space="0" w:color="auto"/>
      </w:divBdr>
    </w:div>
    <w:div w:id="2003964115">
      <w:bodyDiv w:val="1"/>
      <w:marLeft w:val="0"/>
      <w:marRight w:val="0"/>
      <w:marTop w:val="0"/>
      <w:marBottom w:val="0"/>
      <w:divBdr>
        <w:top w:val="none" w:sz="0" w:space="0" w:color="auto"/>
        <w:left w:val="none" w:sz="0" w:space="0" w:color="auto"/>
        <w:bottom w:val="none" w:sz="0" w:space="0" w:color="auto"/>
        <w:right w:val="none" w:sz="0" w:space="0" w:color="auto"/>
      </w:divBdr>
    </w:div>
    <w:div w:id="2023194454">
      <w:bodyDiv w:val="1"/>
      <w:marLeft w:val="0"/>
      <w:marRight w:val="0"/>
      <w:marTop w:val="0"/>
      <w:marBottom w:val="0"/>
      <w:divBdr>
        <w:top w:val="none" w:sz="0" w:space="0" w:color="auto"/>
        <w:left w:val="none" w:sz="0" w:space="0" w:color="auto"/>
        <w:bottom w:val="none" w:sz="0" w:space="0" w:color="auto"/>
        <w:right w:val="none" w:sz="0" w:space="0" w:color="auto"/>
      </w:divBdr>
    </w:div>
    <w:div w:id="2084260027">
      <w:bodyDiv w:val="1"/>
      <w:marLeft w:val="0"/>
      <w:marRight w:val="0"/>
      <w:marTop w:val="0"/>
      <w:marBottom w:val="0"/>
      <w:divBdr>
        <w:top w:val="none" w:sz="0" w:space="0" w:color="auto"/>
        <w:left w:val="none" w:sz="0" w:space="0" w:color="auto"/>
        <w:bottom w:val="none" w:sz="0" w:space="0" w:color="auto"/>
        <w:right w:val="none" w:sz="0" w:space="0" w:color="auto"/>
      </w:divBdr>
    </w:div>
    <w:div w:id="20969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03A16C0-66C8-4428-B5E3-F9B88E968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66C9C83-7BE6-4AE9-A2BF-E4A12A73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Pages>
  <Words>2144</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13663</CharactersWithSpaces>
  <SharedDoc>false</SharedDoc>
  <HLinks>
    <vt:vector size="102" baseType="variant">
      <vt:variant>
        <vt:i4>1245232</vt:i4>
      </vt:variant>
      <vt:variant>
        <vt:i4>50</vt:i4>
      </vt:variant>
      <vt:variant>
        <vt:i4>0</vt:i4>
      </vt:variant>
      <vt:variant>
        <vt:i4>5</vt:i4>
      </vt:variant>
      <vt:variant>
        <vt:lpwstr/>
      </vt:variant>
      <vt:variant>
        <vt:lpwstr>_Toc40472122</vt:lpwstr>
      </vt:variant>
      <vt:variant>
        <vt:i4>1048624</vt:i4>
      </vt:variant>
      <vt:variant>
        <vt:i4>47</vt:i4>
      </vt:variant>
      <vt:variant>
        <vt:i4>0</vt:i4>
      </vt:variant>
      <vt:variant>
        <vt:i4>5</vt:i4>
      </vt:variant>
      <vt:variant>
        <vt:lpwstr/>
      </vt:variant>
      <vt:variant>
        <vt:lpwstr>_Toc40472121</vt:lpwstr>
      </vt:variant>
      <vt:variant>
        <vt:i4>1114160</vt:i4>
      </vt:variant>
      <vt:variant>
        <vt:i4>44</vt:i4>
      </vt:variant>
      <vt:variant>
        <vt:i4>0</vt:i4>
      </vt:variant>
      <vt:variant>
        <vt:i4>5</vt:i4>
      </vt:variant>
      <vt:variant>
        <vt:lpwstr/>
      </vt:variant>
      <vt:variant>
        <vt:lpwstr>_Toc40472120</vt:lpwstr>
      </vt:variant>
      <vt:variant>
        <vt:i4>1572915</vt:i4>
      </vt:variant>
      <vt:variant>
        <vt:i4>41</vt:i4>
      </vt:variant>
      <vt:variant>
        <vt:i4>0</vt:i4>
      </vt:variant>
      <vt:variant>
        <vt:i4>5</vt:i4>
      </vt:variant>
      <vt:variant>
        <vt:lpwstr/>
      </vt:variant>
      <vt:variant>
        <vt:lpwstr>_Toc40472119</vt:lpwstr>
      </vt:variant>
      <vt:variant>
        <vt:i4>1638451</vt:i4>
      </vt:variant>
      <vt:variant>
        <vt:i4>38</vt:i4>
      </vt:variant>
      <vt:variant>
        <vt:i4>0</vt:i4>
      </vt:variant>
      <vt:variant>
        <vt:i4>5</vt:i4>
      </vt:variant>
      <vt:variant>
        <vt:lpwstr/>
      </vt:variant>
      <vt:variant>
        <vt:lpwstr>_Toc40472118</vt:lpwstr>
      </vt:variant>
      <vt:variant>
        <vt:i4>1441843</vt:i4>
      </vt:variant>
      <vt:variant>
        <vt:i4>35</vt:i4>
      </vt:variant>
      <vt:variant>
        <vt:i4>0</vt:i4>
      </vt:variant>
      <vt:variant>
        <vt:i4>5</vt:i4>
      </vt:variant>
      <vt:variant>
        <vt:lpwstr/>
      </vt:variant>
      <vt:variant>
        <vt:lpwstr>_Toc40472117</vt:lpwstr>
      </vt:variant>
      <vt:variant>
        <vt:i4>1507379</vt:i4>
      </vt:variant>
      <vt:variant>
        <vt:i4>32</vt:i4>
      </vt:variant>
      <vt:variant>
        <vt:i4>0</vt:i4>
      </vt:variant>
      <vt:variant>
        <vt:i4>5</vt:i4>
      </vt:variant>
      <vt:variant>
        <vt:lpwstr/>
      </vt:variant>
      <vt:variant>
        <vt:lpwstr>_Toc40472116</vt:lpwstr>
      </vt:variant>
      <vt:variant>
        <vt:i4>1310771</vt:i4>
      </vt:variant>
      <vt:variant>
        <vt:i4>29</vt:i4>
      </vt:variant>
      <vt:variant>
        <vt:i4>0</vt:i4>
      </vt:variant>
      <vt:variant>
        <vt:i4>5</vt:i4>
      </vt:variant>
      <vt:variant>
        <vt:lpwstr/>
      </vt:variant>
      <vt:variant>
        <vt:lpwstr>_Toc40472115</vt:lpwstr>
      </vt:variant>
      <vt:variant>
        <vt:i4>1376307</vt:i4>
      </vt:variant>
      <vt:variant>
        <vt:i4>26</vt:i4>
      </vt:variant>
      <vt:variant>
        <vt:i4>0</vt:i4>
      </vt:variant>
      <vt:variant>
        <vt:i4>5</vt:i4>
      </vt:variant>
      <vt:variant>
        <vt:lpwstr/>
      </vt:variant>
      <vt:variant>
        <vt:lpwstr>_Toc40472114</vt:lpwstr>
      </vt:variant>
      <vt:variant>
        <vt:i4>1179699</vt:i4>
      </vt:variant>
      <vt:variant>
        <vt:i4>23</vt:i4>
      </vt:variant>
      <vt:variant>
        <vt:i4>0</vt:i4>
      </vt:variant>
      <vt:variant>
        <vt:i4>5</vt:i4>
      </vt:variant>
      <vt:variant>
        <vt:lpwstr/>
      </vt:variant>
      <vt:variant>
        <vt:lpwstr>_Toc40472113</vt:lpwstr>
      </vt:variant>
      <vt:variant>
        <vt:i4>1245235</vt:i4>
      </vt:variant>
      <vt:variant>
        <vt:i4>20</vt:i4>
      </vt:variant>
      <vt:variant>
        <vt:i4>0</vt:i4>
      </vt:variant>
      <vt:variant>
        <vt:i4>5</vt:i4>
      </vt:variant>
      <vt:variant>
        <vt:lpwstr/>
      </vt:variant>
      <vt:variant>
        <vt:lpwstr>_Toc40472112</vt:lpwstr>
      </vt:variant>
      <vt:variant>
        <vt:i4>1048627</vt:i4>
      </vt:variant>
      <vt:variant>
        <vt:i4>17</vt:i4>
      </vt:variant>
      <vt:variant>
        <vt:i4>0</vt:i4>
      </vt:variant>
      <vt:variant>
        <vt:i4>5</vt:i4>
      </vt:variant>
      <vt:variant>
        <vt:lpwstr/>
      </vt:variant>
      <vt:variant>
        <vt:lpwstr>_Toc40472111</vt:lpwstr>
      </vt:variant>
      <vt:variant>
        <vt:i4>1114163</vt:i4>
      </vt:variant>
      <vt:variant>
        <vt:i4>14</vt:i4>
      </vt:variant>
      <vt:variant>
        <vt:i4>0</vt:i4>
      </vt:variant>
      <vt:variant>
        <vt:i4>5</vt:i4>
      </vt:variant>
      <vt:variant>
        <vt:lpwstr/>
      </vt:variant>
      <vt:variant>
        <vt:lpwstr>_Toc40472110</vt:lpwstr>
      </vt:variant>
      <vt:variant>
        <vt:i4>1572914</vt:i4>
      </vt:variant>
      <vt:variant>
        <vt:i4>11</vt:i4>
      </vt:variant>
      <vt:variant>
        <vt:i4>0</vt:i4>
      </vt:variant>
      <vt:variant>
        <vt:i4>5</vt:i4>
      </vt:variant>
      <vt:variant>
        <vt:lpwstr/>
      </vt:variant>
      <vt:variant>
        <vt:lpwstr>_Toc40472109</vt:lpwstr>
      </vt:variant>
      <vt:variant>
        <vt:i4>1638450</vt:i4>
      </vt:variant>
      <vt:variant>
        <vt:i4>8</vt:i4>
      </vt:variant>
      <vt:variant>
        <vt:i4>0</vt:i4>
      </vt:variant>
      <vt:variant>
        <vt:i4>5</vt:i4>
      </vt:variant>
      <vt:variant>
        <vt:lpwstr/>
      </vt:variant>
      <vt:variant>
        <vt:lpwstr>_Toc40472108</vt:lpwstr>
      </vt:variant>
      <vt:variant>
        <vt:i4>1441842</vt:i4>
      </vt:variant>
      <vt:variant>
        <vt:i4>5</vt:i4>
      </vt:variant>
      <vt:variant>
        <vt:i4>0</vt:i4>
      </vt:variant>
      <vt:variant>
        <vt:i4>5</vt:i4>
      </vt:variant>
      <vt:variant>
        <vt:lpwstr/>
      </vt:variant>
      <vt:variant>
        <vt:lpwstr>_Toc40472107</vt:lpwstr>
      </vt:variant>
      <vt:variant>
        <vt:i4>1507378</vt:i4>
      </vt:variant>
      <vt:variant>
        <vt:i4>2</vt:i4>
      </vt:variant>
      <vt:variant>
        <vt:i4>0</vt:i4>
      </vt:variant>
      <vt:variant>
        <vt:i4>5</vt:i4>
      </vt:variant>
      <vt:variant>
        <vt:lpwstr/>
      </vt:variant>
      <vt:variant>
        <vt:lpwstr>_Toc40472106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150</cp:revision>
  <cp:lastPrinted>2008-01-31T07:09:00Z</cp:lastPrinted>
  <dcterms:created xsi:type="dcterms:W3CDTF">2020-07-31T06:24:00Z</dcterms:created>
  <dcterms:modified xsi:type="dcterms:W3CDTF">2020-08-08T05:01:00Z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